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6. novembra noteikumos Nr. 745 "Centrālās finanšu un līgumu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06.02.2023.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06.02.2023.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