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norādot, cik papildu darba vietas atbalsta personālam tiks provizoriski radītas uz 2025.gada 1.septembri, kā arī šobrīd sagatavotos papildu speciālistus 2025.gadā (ārpus regulārās darba spēka atjaunotnes).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plānotais darba spēka apjoms nav identificēts vai nav zināms, lūdzam papildināt anotāciju ar skaidrojumu, kā papildu finansējuma piešķīrums 2025.gadā nodrošināt atbalsta pakalpojumu pieejamību izglītības iestādēs, lai mazinātu risku vēl lielākai esošo pedagogu pārslodzei izglītības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tiesību akta normā tiek nostiprinātas prasības izglītības iestādēm attiecībā uz nākotnes atbalsta personāla nodrošinājumu, kam ir fiskāla ietekme uz valsts un pašvaldību budžetu. Ņemot vērā, ka tiesību akta būtība ir papildu finansējuma piešķiršana daļējai finansēšanas modeļa "Programma skolā" aprobācijai, aicinām vērtēt iespēju noteikt šo kā pārejas risinājumu līdz lēmuma pieņemšanai par pilnīgu finansēšanas modeļa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nostiprināt saistības, kurām šobrīd nav nodrošināts finanšu avots vidēja termiņa budžetā izmaksu samazināšanas 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18.07.2025.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18.07.2025.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Atzinumi_25-TA-1236.docx</dc:title>
</cp:coreProperties>
</file>

<file path=docProps/custom.xml><?xml version="1.0" encoding="utf-8"?>
<Properties xmlns="http://schemas.openxmlformats.org/officeDocument/2006/custom-properties" xmlns:vt="http://schemas.openxmlformats.org/officeDocument/2006/docPropsVTypes"/>
</file>