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"Rīgas cirks"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"Rīgas cirks" (vienotais reģistrācijas Nr. 40003027789)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18 942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10. janvārī starp Kultūras ministriju un kapitālsabiedrību noslēgtajam līdzdarbības līgumam Nr. 2.5-8-6 "Par atsevišķu valsts pārvaldes uzdevumu deleģēšanu kultūras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uz 2023. gada beigām bija iepriekšējo gadu zaudējumi 14 348 EUR apmērā, tad summa, ko var izmaksāt dividendēs, nevar pārsniegt 15 249 EUR, lai pašu kapitāls nebūtu mazāks par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dividendes tiek aprēķinātas, tad to summa nevar pārsniegt 15 249 EUR, kā arī kapitālsabiedrības pārskatā ir jāiegrāmato, ka attiecīgi tiek samazināts pašu kapitāls un šī summa tiek iekļauta kapitālsabiedrības ieņēmumos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2023. gadā ar Ministru kabineta rīkojumu Nr. 753 peļņa tika sadalīta un 2831 euro novirzīti valsts deleģēto pārvaldes uzdevumu īstenošanai atbilstoši 2021. gada 4. janvārī starp Kultūras ministriju un kapitālsabiedrību noslēgtajam līdzdarbības līgumam Nr. 2.5-8-8 "Par atsevišķu valsts pārvaldes uzdevumu deleģēšanu kultūras jomā", bet 2023. gada pārskatā peļņa ir atstāta kapitālsabiedrības rīcībā un sedza daļu no iepriekšējo gadu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kā kapitālsabiedrības kapitāla daļu turētājai nodrošināt, ka kapitālsabiedrība veic šā rīkojuma 1. punktā minētā uzdevuma izpildi. Uzņēmumu ienākuma nodoklis no šā rīkojuma 1. punktā minētās dividendēs sadalītās peļņas daļas un minētajiem deleģētajiem pārvaldes uzdevumiem novirzāmās summas tiek aprēķināts un samaksāts normatīvajos aktos noteiktajā kārtībā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 punktam, izvērtēt nepieciešamās izmaiņas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2023. gadā ar Ministru kabineta rīkojumu Nr. 753 (15.11.2023.) "Par valstij dividendēs izmaksājamo valsts sabiedrības ar ierobežotu atbildību "Rīgas cirks" peļņas daļu" aprēķinātās dividendes 2831 EUR netika izmaksātas, bet atstātas iepriekšējo gadu zaudējumu segšanai, atbilstoši gada pārskatā esošajām izmaiņām pašu kapitāla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šāds punkts tiek saglabāts, tad Kultūras ministrijai kā kapitālsabiedrības kapitāla daļu turētājai </w:t>
            </w:r>
            <w:r w:rsidR="00000000" w:rsidRPr="00000000" w:rsidDel="00000000">
              <w:rPr>
                <w:u w:val="single"/>
                <w:rtl w:val="0"/>
              </w:rPr>
              <w:t xml:space="preserve">ir pienākums nodrošinā</w:t>
            </w:r>
            <w:r w:rsidR="00000000" w:rsidRPr="00000000" w:rsidDel="00000000">
              <w:rPr>
                <w:rtl w:val="0"/>
              </w:rPr>
              <w:t xml:space="preserve">t, ka kapitālsabiedrība veic šā rīkojuma 1. punktā minētā uzdevuma izpildi, t.i., veikt grozījumus 1.punktā norādītājā līgumā un palielināt sasniedzamos rezultātus, novirzot papildu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kapitālsabiedrības 2023. gada pārskatam summa, ko var izmaksāt dividendēs nevar pārsniegt 15 249 EUR, lai pašu kapitāls nebūtu mazāks par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ar Ministru kabineta lēmumu (MK 15.11.2023. rīkojums Nr. 753) dividendes netika izmaksātas, jo gada pārskatā šādas izmaiņas nav atspoguļotas un kapitālsabiedrībai arī bija iepriekšējo gadu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Ministru kabinetam nebūtu jālemj par peļņas daļas atstāšanu kapitālsabiedrības rīcībā (pamatojoties uz noteikumu 9.1.3. apakšpunktu un neaprēķinot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ja kapitālsabiedrība apstiprinātu vidēja termiņa darbības stratēģiju, tad būtu iespējams Ministru kabinetā izskatīt jautājumu par dividenžu maksājumiem vairākiem gadiem uz priekšu nevis katru gadu apstiprināt rīkojuma projektus par nelielām summām, kā arī ieplānot investīcijas vidējam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24-TA-2858</w:t>
    </w:r>
    <w:r>
      <w:br/>
    </w:r>
    <w:r w:rsidR="00000000" w:rsidRPr="00000000" w:rsidDel="00000000">
      <w:rPr>
        <w:rtl w:val="0"/>
      </w:rPr>
      <w:t xml:space="preserve">Izdrukāts 25.11.2024.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24-TA-2858</w:t>
    </w:r>
    <w:r>
      <w:br/>
    </w:r>
    <w:r w:rsidR="00000000" w:rsidRPr="00000000" w:rsidDel="00000000">
      <w:rPr>
        <w:rtl w:val="0"/>
      </w:rPr>
      <w:t xml:space="preserve">Izdrukāts 25.11.2024.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Atzinumi_24-TA-2858.docx</dc:title>
</cp:coreProperties>
</file>

<file path=docProps/custom.xml><?xml version="1.0" encoding="utf-8"?>
<Properties xmlns="http://schemas.openxmlformats.org/officeDocument/2006/custom-properties" xmlns:vt="http://schemas.openxmlformats.org/officeDocument/2006/docPropsVTypes"/>
</file>