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 sadaļu ar informāciju, vai grozījumi līgumā par projekta īstenošanu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2.punktā paredzēto Kohēzijas fonda finansējuma samazinājumu, lūdzam aizpildīt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Centrālajai finanšu un līgumu aģentūrai veikt attiecīgus grozījumu esošajos Projektu īstenošanas līgumos (paredzot, ka Projektu darbība tiks pakāpeniski īstenota divos Eiropas Savienības fondu plānošanas periodos, un attiecīgi, Projektu otro posmu īstenot Eiropas Savienības kohēzijas politikas programmas 2021. – 2027.gadam ietvaros, neveicot Projektu 2. posmu projektu atlasi) un atļaut Centrālajai finanšu un līgumu aģentūrai samaksāt maksājumus pirms Projektu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4.punktu attiecībā uz projektu atlasi posmojamo projektu 2.posmam. Skaidrojam, ka, projektiem, kas atbilst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KNR) 118.a pantam, projektu iesniegumu atlase nav jāveic, taču, ja projekts posmojams atbilstoši KNR 118.pantam, būs jāpiemēro vienkāršota atlases procedūra atbilstoši Uzraudzības komitejā apstiprinātajai pieejai un kritērijiem, kā arī atlases nolikumā paredzētajā kārtībā. Projekts Nr. 6.2.1.2/22/I/002 “Dzelzceļa infrastruktūras modernizācija vilcienu kustības ātruma paaugstināšanai” posmojams atbilstoši KNR 118.panta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kuram KNR regulas pantam (t.i. 118. vai 118.a) atbilst katrs posmojamais projekts, t.sk. apstiprinot atbilstību konkrēto punktu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veikt attiecīgus grozījumu esošajos Projektu īstenošanas līgumos (paredzot, ka Projektu darbība tiks pakāpeniski īstenota divos Eiropas Savienības fondu plānošanas periodos, un attiecīgi, Projektu otro posmu īstenot Eiropas Savienības kohēzijas politikas programmas 2021.–2027.gadam ietvaros, Projekta Nr. 6.2.1.2/21/I/001 “Dzelzceļa pasažieru infrastruktūras modernizācija” gadījumā neveicot projektu atlasi 2.posmam ) un atļaut Centrālajai finanšu un līgumu aģentūrai samaksāt maksājumus pirms Projektu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aktivitātes un sasniegt projektā plānotos iznākuma rādītājus līdz termiņam, kas noteikts Eiropas Parlamenta un Padomes 2013. gada 17. decembra Regulā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65. panta 2. punktā, projektu var sadalīt posmos un tā īstenošanu pabeigt Eiropas Savienības fondu 2021. – 2027. gada plānošanas periodā atbilstoši Eiropas Savienības Kohēzijas politikas programmas 2021. – 2027. gadam 3.1.1. specifiskā atbalsta mērķa “Attīstīt ilgtspējīgu, pret klimatu izturīgu, inteliģentu, drošu un vairākveidu TEN-T infrastruktūru” 3.1.1.3. pasākuma “Eiropas transporta tīklā esošās dzelzceļa infrastruktūras attīstība” iezīmētajam finansējumam un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2016. gada 21. jūnija noteikumu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(turpmāk - noteikumi Nr. 404) plānotajā 25.</w:t>
            </w:r>
            <w:r w:rsidR="00000000" w:rsidRPr="00000000" w:rsidDel="00000000">
              <w:rPr>
                <w:vertAlign w:val="superscript"/>
                <w:rtl w:val="0"/>
              </w:rPr>
              <w:t xml:space="preserve">1</w:t>
            </w:r>
            <w:r w:rsidR="00000000" w:rsidRPr="00000000" w:rsidDel="00000000">
              <w:rPr>
                <w:rtl w:val="0"/>
              </w:rPr>
              <w:t xml:space="preserve"> punktā norādīto tekstu "projektu var sadalīt posmos un tā īstenošanu pabeigt Eiropas Savienības fondu 2021. – 2027. gada plānošanas periodā atbilstoši Eiropas Savienības Kohēzijas politikas programmas 2021. – 2027. gadam 3.1.1. specifiskā atbalsta mērķa “Attīstīt ilgtspējīgu, pret klimatu izturīgu, inteliģentu, drošu un vairākveidu TEN-T infrastruktūru” 3.1.1.3. pasākuma “Eiropas transporta tīklā esošās dzelzceļa infrastruktūras attīstība” iezīmētajam finansējumam un nosacījumiem" ar tekstu šādā redakcijā: "finansējuma saņēmējs pabeidz projektu, to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tiek finansēts Eiropas Savienības kohēzijas politikas programmas 2021.–2027. gadam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5</w:t>
            </w:r>
            <w:r w:rsidR="00000000" w:rsidRPr="00000000" w:rsidDel="00000000">
              <w:rPr>
                <w:rtl w:val="0"/>
              </w:rPr>
              <w:t xml:space="preserve"> Šo noteikumu 25.</w:t>
            </w:r>
            <w:r w:rsidR="00000000" w:rsidRPr="00000000" w:rsidDel="00000000">
              <w:rPr>
                <w:vertAlign w:val="superscript"/>
                <w:rtl w:val="0"/>
              </w:rPr>
              <w:t xml:space="preserve">1 </w:t>
            </w:r>
            <w:r w:rsidR="00000000" w:rsidRPr="00000000" w:rsidDel="00000000">
              <w:rPr>
                <w:rtl w:val="0"/>
              </w:rPr>
              <w:t xml:space="preserve">punktā minētajā gadījumā finansējuma saņēmējam jānodrošina pilnīga projekta darbību pabeigšana, funkcionalitāte un nodošana ekspluatācijā, un noteikto mērķu un rādītāju sasniegšana līdz Eiropas Savienības fondu 2021. – 2027. gada plānošanas perioda izdevumu attiecināmības perioda beigām, tas ir, 2029. gada 31.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piedāvātajā redakcijā, lai skaidri noteiktu rīcību gadījumā, ja noteiktajā termiņā netiek pabeigtas visas plānotās projekta darbības un sasniegti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šo noteikumu 25.</w:t>
            </w:r>
            <w:r w:rsidR="00000000" w:rsidRPr="00000000" w:rsidDel="00000000">
              <w:rPr>
                <w:vertAlign w:val="superscript"/>
                <w:rtl w:val="0"/>
              </w:rPr>
              <w:t xml:space="preserve">1</w:t>
            </w:r>
            <w:r w:rsidR="00000000" w:rsidRPr="00000000" w:rsidDel="00000000">
              <w:rPr>
                <w:rtl w:val="0"/>
              </w:rPr>
              <w:t xml:space="preserve"> punktā minētajā gadījumā nepabeidz visas plānotās projekta darbības un nesasniedz visus plānotos iznākuma rādītājus šo noteikumu 25.</w:t>
            </w:r>
            <w:r w:rsidR="00000000" w:rsidRPr="00000000" w:rsidDel="00000000">
              <w:rPr>
                <w:vertAlign w:val="superscript"/>
                <w:rtl w:val="0"/>
              </w:rPr>
              <w:t xml:space="preserve">5</w:t>
            </w:r>
            <w:r w:rsidR="00000000" w:rsidRPr="00000000" w:rsidDel="00000000">
              <w:rPr>
                <w:rtl w:val="0"/>
              </w:rPr>
              <w:t xml:space="preserve"> punktā minētajā termiņā, finansējuma saņēmējam ir pienākums atmaksāt sadarbības iestādei projektā izmaksāto finansējumu saskaņā ar līguma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23-TA-2958</w:t>
    </w:r>
    <w:r>
      <w:br/>
    </w:r>
    <w:r w:rsidR="00000000" w:rsidRPr="00000000" w:rsidDel="00000000">
      <w:rPr>
        <w:rtl w:val="0"/>
      </w:rPr>
      <w:t xml:space="preserve">Izdrukāts 08.12.2023.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23-TA-2958</w:t>
    </w:r>
    <w:r>
      <w:br/>
    </w:r>
    <w:r w:rsidR="00000000" w:rsidRPr="00000000" w:rsidDel="00000000">
      <w:rPr>
        <w:rtl w:val="0"/>
      </w:rPr>
      <w:t xml:space="preserve">Izdrukāts 08.12.2023.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Atzinumi_23-TA-2958.docx</dc:title>
</cp:coreProperties>
</file>

<file path=docProps/custom.xml><?xml version="1.0" encoding="utf-8"?>
<Properties xmlns="http://schemas.openxmlformats.org/officeDocument/2006/custom-properties" xmlns:vt="http://schemas.openxmlformats.org/officeDocument/2006/docPropsVTypes"/>
</file>