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vēja elektrostaciju ierīkošanas iespējām nacionālās nozīmes lauksaimniecības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 gada 30. aprīļa noteikumu Nr. 240 “Vispārīgie teritorijas plānošanas, izmantošanas un apbūves noteikumi” regulējumam vēja elektrostaciju būvniecībā nav piemērojami inženiertīklu un objektu izbūves nosacījumi. Līdz ar to rosinām informatīvā ziņojuma secinājumu daļas 5.un 6.punktu iztiekt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Vēja elektrostaciju izvietošanas nosacījumi noteikti Ministru kabineta 2013. gada 30. aprīļa noteikumos Nr. 240 “Vispārīgie teritorijas plānošanas, izmantošanas un apbūves noteikumi” (noteikumi Nr.240), kur atbilstoši noteikumu 161.punktam vēja elektrostacijas, kuru jauda ir lielāka par 20 kW, atļauts izvietot rūpnieciskās apbūves teritorijā (R), tehniskās apbūves teritorijā (TA), lauksaimniecības teritorijā (L) un mežu teritorijā (M), ja konkrētajā funkcionālajā zonā atļauts noteikts teritorijas izmantošanas veids - energoapgādes uzņēmumu apbūve (14006).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 kā vēja elektrostaciju ierīkošana, izpildoties pašvaldības teritorijas plānojuma un noteikumu Nr.240 163.punktā minētajiem nosacījumiem, jau pašlaik ir atļauta lielākajā daļā valsts teritorijas, tad atzīstot noteikumus Nr. 291 par spēku zaudējušiem, lai gan tie ierobežo tikai 3 % no visas lauksaimniecības zemes platības, tas neradīs būtisku pienesumu tautsaimniecībai, taču augstvērtīgā lauksaimniecības zeme tiks pakļautas apbūvei, tā radot kaitējumu ne tikai ar lauksaimniecību saistītajai saimnieciskajai darbībai, bet arī kultūrvēsturiskajai ainavai, kas tiks neatgriezeniski izpostīta.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09.10.2023.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09.10.2023.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Atzinumi_23-TA-1016.docx</dc:title>
</cp:coreProperties>
</file>

<file path=docProps/custom.xml><?xml version="1.0" encoding="utf-8"?>
<Properties xmlns="http://schemas.openxmlformats.org/officeDocument/2006/custom-properties" xmlns:vt="http://schemas.openxmlformats.org/officeDocument/2006/docPropsVTypes"/>
</file>