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23-TA-1921: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Paliatīvās aprūpes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(Rezultātu apkopojums par publiskajā apspriedē saņemtajiem sabiedrības priekšlikumiem un iebildumiem)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5.7. </w:t>
            </w:r>
            <w:r w:rsidR="00000000" w:rsidRPr="00000000" w:rsidDel="00000000">
              <w:rPr>
                <w:rtl w:val="0"/>
              </w:rPr>
              <w:t xml:space="preserve">apakšpunktā</w:t>
            </w:r>
            <w:r w:rsidR="00000000" w:rsidRPr="00000000" w:rsidDel="00000000">
              <w:rPr>
                <w:rtl w:val="0"/>
              </w:rPr>
              <w:t xml:space="preserve"> minēto sociālo pakalpojumu saņemšanai persona iesniedz paliatīvās aprūpes mobilās komandas pakalpojuma sniedzējam iesniegumu par vēlamo pakalpojumu saņemšanu. Ja persona sava veselības stāvokļa vai vecuma dēļ pati nespēj iesniegumu iesniegt, to var veikt personas pilnvarotā persona, vai, ja tādas nav, — personas laulātais, vai, ja tāda nav, — pilngadīgais un rīcībspējīgais tuvākais radinieks šādā secībā: personas bērns, personas vecāks, personas brālis vai māsa, personas vecvecāks, personas mazbērns.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piedāvātais regulējums ļaus koordinētā veidā sniegt paliatīvo aprūpi, attīstot integrētu pieeju sociālo un veselības aprūpes pakalpojumu saņemšanai. Vienlaikus, noteikumu projektā ietvertais regulējums paliatīvās aprūpes sociālās komponentes saņemšanai veidots līdzvērtīgi citu jau esošo sociālo pakalpojumu saņemšanas kārtībai. Rezultātā, integrēta starpnozaru pakalpojuma izveides un sniegšanas mērķis netiek pilnībā sasniegts un rada pakalpojuma sniedzējiem un saņēmējiem administratīvo slogu (nevajadzīgas administratīvās procedūras). Piemēram, saskaņā ar noteikumu projekta 8. un 9.punktu, veselības aprūpes pakalpojumu saņemšanai pacienta iesniegums nav nepieciešams, taču saskaņā ar pašreizējo normatīvo regulējumu sociālo pakalpojumu un sociālā atbalsta saņemšanai nepieciešams personas iesniegums. Lai atvieglotu fiziskām personām pieteikšanās kārtību paliatīvai aprūpei, lūdzam izvērtēt iespēju integrēt 8. un 9.punktā ietverto regulējumu, tādējādi nodrošinot, ka pakalpojums tiek pieteikts vienreiz. Turklāt, jau pašreiz piedāvātā 9.punkta redakcija attiecas uz visiem 5.punktā minētajiem pakalpojumiem (arī sociālajiem) un tie tiek pieteikti, vienojoties ar pacientu vai tā pilnvaroto personu. Līdz ar to, papildus iesnieguma iesniegšanas prasībai nav acīmredzama pamata (pēc būtības), tāpēc būtu atrunājams izņēmums no spēkā esošā regulējuma (ar pamatojumu par pakalpojuma starpnozaru raksturu un mērķa grupas specifiku). Papildus būtu izvērtējama prasība pakalpojuma sniedzējam sagatavot aprūpes plānu, jo tajā ietveramā informācija nešķiet piemērota pakalpojuma mērķa grupai ar dzīvildzi līdz 6 mēnešiem. Pakalpojuma ņēmēju vajadzību izvērtējums un vienošanās varētu būt pietiekams pamats pakalpojuma sniegšanai (bez plāna sastādīšanas).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iespējas gūt priekšstatu par publiskās apspriešanas laikā saņemtajiem viedokļiem un organizācijām, kuras tos sniedza, lūdzam noteikumu projekta anotācijas 6.3.apakšpunktā atbilstoši Vadlīnijās tiesību akta projekta sākotnējās ietekmes novērtēšanai un novērtējuma ziņojuma sagatavošanai TAP portālā (pieejamas Ministru kabineta tīmekļvietnē -  https://www.mk.gov.lv/lv/media/16905/download?attachment) noteiktajam sniegt apkopojumu par līdzdalības procesa kopējiem rezultātiem (raksturojot visus izmantotos veidus) un to ietekmi uz projekta saturu.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norādīt, kādas biedrības un nodibinājumi tika iesaistīti Saeimas Sociālo un darba lietu komisijas izveidotās darba grupas darbā.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23-TA-1921</w:t>
    </w:r>
    <w:r>
      <w:br/>
    </w:r>
    <w:r w:rsidR="00000000" w:rsidRPr="00000000" w:rsidDel="00000000">
      <w:rPr>
        <w:rtl w:val="0"/>
      </w:rPr>
      <w:t xml:space="preserve">Izdrukāts 04.01.2024.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23-TA-1921</w:t>
    </w:r>
    <w:r>
      <w:br/>
    </w:r>
    <w:r w:rsidR="00000000" w:rsidRPr="00000000" w:rsidDel="00000000">
      <w:rPr>
        <w:rtl w:val="0"/>
      </w:rPr>
      <w:t xml:space="preserve">Izdrukāts 04.01.2024.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Atzinumi_23-TA-1921.docx</dc:title>
</cp:coreProperties>
</file>

<file path=docProps/custom.xml><?xml version="1.0" encoding="utf-8"?>
<Properties xmlns="http://schemas.openxmlformats.org/officeDocument/2006/custom-properties" xmlns:vt="http://schemas.openxmlformats.org/officeDocument/2006/docPropsVTypes"/>
</file>