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pēc sabiedriskās apspriešanas)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24.10.2023.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24.10.2023.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