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un Eiropas Savienības atbalsta piešķiršanu biškopībai, tā administrēšanas un uzraudzības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biškopībai, tā administrēšanas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atbilstoši Ministru kabineta 2009. gada 3. februāra noteikumu Nr. 108 "Normatīvo aktu projektu sagatavošanas noteikumi" 91. punktam, piemēram, "</w:t>
            </w:r>
            <w:r w:rsidR="00000000" w:rsidRPr="00000000" w:rsidDel="00000000">
              <w:rPr>
                <w:i w:val="1"/>
                <w:rtl w:val="0"/>
              </w:rPr>
              <w:t xml:space="preserve">Valsts un Eiropas Savienības atbalsta biškopībai piešķiršanas, administrēšanas un uzraudzības kārtība</w:t>
            </w:r>
            <w:r w:rsidR="00000000" w:rsidRPr="00000000" w:rsidDel="00000000">
              <w:rPr>
                <w:rtl w:val="0"/>
              </w:rPr>
              <w:t xml:space="preserve">". Norādām, ka Ministru kabineta noteikumu nosaukumu ar vārdiem "Noteikumi par" iesāk tikai ļoti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Pieteikšanās atbalsta finansējumam, atbalsta iesnieguma, starpposma atbalsta maksājuma pieprasījuma un gala atbalsta maksājuma pieprasījuma vērtēšana, lēmuma pieņemšana un atbalsta saņēmējam par pieņemto lēmumu paziņošana notiek saskaņā ar normatīvajiem aktiem par valsts un Eiropas Savienības atbalsta piešķiršanas, administrēšanas un uzraudzības kārtību lauku un zivsaimniecības attīstībai,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"ciktāl tie nav pretrunā ar šiem noteikumiem" aizstāt ar vārdiem "ciktāl šie noteikumi nenosaka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Dienests turpina piemērot Ministru kabineta 2020. gada 14. jūlija noteikumos Nr. 448 "Noteikumi par valsts un Eiropas Savienības atbalsta piešķiršanu biškopībai, tā administrēšanas un uzraudzības kārtību" noteikto kārtību attiecībā uz izdevumiem un maksājumiem, kas radušies vai bijuši pasākumos, kuri īstenoti laikā no 2022. gada 1. augusta līdz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piemēram, paredzot, ka laikā no 2022. gada 1. augusta līdz 31. decembrim radušos izdevumus attiecina un maksājumus veic saskaņā ar normatīvajiem aktiem par valsts un Eiropas Savienības atbalsta piešķiršanu biškopībai, tā administrēšanas un uzraudzības kārtību, kas bija spēkā līdz šo noteikumu spēkā stāšanās brīdim.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22-TA-3692</w:t>
    </w:r>
    <w:r>
      <w:br/>
    </w:r>
    <w:r w:rsidR="00000000" w:rsidRPr="00000000" w:rsidDel="00000000">
      <w:rPr>
        <w:rtl w:val="0"/>
      </w:rPr>
      <w:t xml:space="preserve">Izdrukāts 24.03.2023.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22-TA-3692</w:t>
    </w:r>
    <w:r>
      <w:br/>
    </w:r>
    <w:r w:rsidR="00000000" w:rsidRPr="00000000" w:rsidDel="00000000">
      <w:rPr>
        <w:rtl w:val="0"/>
      </w:rPr>
      <w:t xml:space="preserve">Izdrukāts 24.03.2023.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Atzinumi_22-TA-3692.docx</dc:title>
</cp:coreProperties>
</file>

<file path=docProps/custom.xml><?xml version="1.0" encoding="utf-8"?>
<Properties xmlns="http://schemas.openxmlformats.org/officeDocument/2006/custom-properties" xmlns:vt="http://schemas.openxmlformats.org/officeDocument/2006/docPropsVTypes"/>
</file>