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24-TA-2008: Instrukcijas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īsteno atbalsta pasākumus nozaru vajadzībās balstītai darba devēju darbinieku profesionālajai pilnveidei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mācības – darba devēja vajadzībās balstītas organizētās mācības formālās vai neformālās izglītības, kā arī citas mācīšanās aktivitātes ietvaros klātienes, tiešsaistes vai hibrīdformā, kas komersanta darbiniekiem vai pašnodarbinātai personai nodrošina iespēju iegūt vai pilnveidot nepieciešamās prasmes vai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ka instrukcijas projekta 2.2. apakšpunktā ir definēts termins "mācības" un ir sniegts minētā termina tvēruma izsmeļošs apraksts. Ievērojot minēto, atkārtoti lūdzam arī citos instrukcijas projekta punktos konsekventi lietot izvēlēto un saskaņoto terminu "mācības". Patlaban instrukcijas atsevišķos punktos un anotācijā joprojām tiek lietoti arī citi atšķirīgā tvēruma apzīmējumi, piem., kā "profesionālās pilnveides un izglītošanās", "prasmju paaugstināšanas pasākumi", "profesionālās pilnveides mācības"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priekšlikumus instrukcijas punktu un apakšpunktu redakcionālajiem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darbinieku </w:t>
            </w:r>
            <w:r w:rsidR="00000000" w:rsidRPr="00000000" w:rsidDel="00000000">
              <w:rPr>
                <w:b w:val="1"/>
                <w:rtl w:val="0"/>
              </w:rPr>
              <w:t xml:space="preserve">mācībām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 nodrošināt darbiniekam </w:t>
            </w:r>
            <w:r w:rsidR="00000000" w:rsidRPr="00000000" w:rsidDel="00000000">
              <w:rPr>
                <w:b w:val="1"/>
                <w:rtl w:val="0"/>
              </w:rPr>
              <w:t xml:space="preserve">mācības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 pašvaldību darbinieku </w:t>
            </w:r>
            <w:r w:rsidR="00000000" w:rsidRPr="00000000" w:rsidDel="00000000">
              <w:rPr>
                <w:b w:val="1"/>
                <w:rtl w:val="0"/>
              </w:rPr>
              <w:t xml:space="preserve">mācības</w:t>
            </w:r>
            <w:r w:rsidR="00000000" w:rsidRPr="00000000" w:rsidDel="00000000">
              <w:rPr>
                <w:rtl w:val="0"/>
              </w:rPr>
              <w:t xml:space="preserve"> 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 pasākumus darba devēju darbinieku </w:t>
            </w:r>
            <w:r w:rsidR="00000000" w:rsidRPr="00000000" w:rsidDel="00000000">
              <w:rPr>
                <w:b w:val="1"/>
                <w:rtl w:val="0"/>
              </w:rPr>
              <w:t xml:space="preserve">mācībām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 nodrošinā</w:t>
            </w:r>
            <w:r w:rsidR="00000000" w:rsidRPr="00000000" w:rsidDel="00000000">
              <w:rPr>
                <w:b w:val="1"/>
                <w:rtl w:val="0"/>
              </w:rPr>
              <w:t xml:space="preserve">t </w:t>
            </w:r>
            <w:r w:rsidR="00000000" w:rsidRPr="00000000" w:rsidDel="00000000">
              <w:rPr>
                <w:rtl w:val="0"/>
              </w:rPr>
              <w:t xml:space="preserve">dalību darbinieka pienākumu veikšanai nepieciešamajās </w:t>
            </w:r>
            <w:r w:rsidR="00000000" w:rsidRPr="00000000" w:rsidDel="00000000">
              <w:rPr>
                <w:b w:val="1"/>
                <w:rtl w:val="0"/>
              </w:rPr>
              <w:t xml:space="preserve">mācībās</w:t>
            </w:r>
            <w:r w:rsidR="00000000" w:rsidRPr="00000000" w:rsidDel="00000000">
              <w:rPr>
                <w:rtl w:val="0"/>
              </w:rPr>
              <w:t xml:space="preserve"> darba laikā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 atbalsta pieejamību </w:t>
            </w:r>
            <w:r w:rsidR="00000000" w:rsidRPr="00000000" w:rsidDel="00000000">
              <w:rPr>
                <w:b w:val="1"/>
                <w:rtl w:val="0"/>
              </w:rPr>
              <w:t xml:space="preserve">mācībām</w:t>
            </w:r>
            <w:r w:rsidR="00000000" w:rsidRPr="00000000" w:rsidDel="00000000">
              <w:rPr>
                <w:rtl w:val="0"/>
              </w:rPr>
              <w:t xml:space="preserve">, atbilstoši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 par iespēju apmeklēt </w:t>
            </w:r>
            <w:r w:rsidR="00000000" w:rsidRPr="00000000" w:rsidDel="00000000">
              <w:rPr>
                <w:b w:val="1"/>
                <w:rtl w:val="0"/>
              </w:rPr>
              <w:t xml:space="preserve">mācības.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"pirms atbalsta sniegšanas ir veikts novērtējums par darbiniekam nepieciešamajām </w:t>
            </w:r>
            <w:r w:rsidR="00000000" w:rsidRPr="00000000" w:rsidDel="00000000">
              <w:rPr>
                <w:b w:val="1"/>
                <w:rtl w:val="0"/>
              </w:rPr>
              <w:t xml:space="preserve">mācībām</w:t>
            </w:r>
            <w:r w:rsidR="00000000" w:rsidRPr="00000000" w:rsidDel="00000000">
              <w:rPr>
                <w:rtl w:val="0"/>
              </w:rPr>
              <w:t xml:space="preserve"> vai darba devējs ir izstrādājis kārtību, kurā noteikts, kā darbinieks var piedalīties </w:t>
            </w:r>
            <w:r w:rsidR="00000000" w:rsidRPr="00000000" w:rsidDel="00000000">
              <w:rPr>
                <w:b w:val="1"/>
                <w:rtl w:val="0"/>
              </w:rPr>
              <w:t xml:space="preserve">mācībās</w:t>
            </w:r>
            <w:r w:rsidR="00000000" w:rsidRPr="00000000" w:rsidDel="00000000">
              <w:rPr>
                <w:rtl w:val="0"/>
              </w:rPr>
              <w:t xml:space="preserve">, kā arī tajā noteikts </w:t>
            </w:r>
            <w:r w:rsidR="00000000" w:rsidRPr="00000000" w:rsidDel="00000000">
              <w:rPr>
                <w:b w:val="1"/>
                <w:rtl w:val="0"/>
              </w:rPr>
              <w:t xml:space="preserve">darba devēja atbalsts mācībām,</w:t>
            </w:r>
            <w:r w:rsidR="00000000" w:rsidRPr="00000000" w:rsidDel="00000000">
              <w:rPr>
                <w:rtl w:val="0"/>
              </w:rPr>
              <w:t xml:space="preserve"> un, atbilstoši izstrādātajai kārtībai, nodrošina atbalsta pasākumu pieejamību darbiniekam;".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Šīs instrukcijas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minētajām komisijai ir šādi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instrukcijas projekta 12. punktā paredzēto uzdevumu Apvienotajai pieaugušo izglītības koordinācijas komisijai (turpmāk - komisija) izskatīt no Cilvēkkapitāla attīstības padomes saņemtos atbalsta pasākumus, lūdzam attiecīgi papildināt komisijas uzdevumus (instrukcijas projekta 14. punkts), paredzot atbalsta pasākuma izskatīšanu un citus uzdevumus, kas atbilstu komisijas funkcijām attiecībā uz atbalsta pasākumu darba devējiem izskatīšanu, saskaņošanu vai apstiprināšanu.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noteikt, izskatīt, sniegt priekšlikumus, apstiprināt un aktualizēt ministriju atbildībā esošo publiski finansēto nozaru vajadzībās balstītai darba devēju darbinieku profesionālajai pilnveidei atbalsta pasākumu prioritāri atbalstāmās mērķa grupas, mācību virzienus un jomas, izglītības programmas vai plānotos mācību kursus, nepieciešamības gadījumā nosakot mācību apjomu un prioritāri apgūstamās prasmes, kā arī citus atbalsta pasākumus nodarbināto, bezdarbnieku, darba meklētāju un bezdarba riskam pakļauto personu konkurētspējas veicināšanai darba tirgū, saskaņā ar cilvēkkapitāla attīstības stratēģiskajiem mērķiem, darba tirgus un tautsaimniecības nozaru attīstības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instrukcijas projekta 14.1. apakšpunktā Apvienotās pieaugušo izglītības koordinācijas komisijai (turpmāk - komisija) noteiktā uzdevuma grozījumiem. Vēršam uzmanību, ka minētais uzdevums primāri ir attiecināms uz atbalsta pasākumiem pieaugušo individuālajās vajadzībās balstītai pieaugušo izglītībai, aptverot nodarbinātos, bezdarbniekus, darba meklētājus u.c., kas ir ārpus instrukcijas projekta tvēruma. Attiecīgi formulēts komisijas uzdevums ir jau iekļauts Labklājības ministrijas un Izglītības un zinātnes ministrijas īstenoto atbalsta pasākumu MK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skat. izglītības un zinātnes ministrijas iebildumu par instrukcijas projekta 14.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Padome vai Komisija pēc atbalsta pasākuma vērtēšanas sniedz saskaņojumu atbalsta pasākuma īstenošanai,  sniedz priekšlikumus vai norāda uz nepieciešamajiem uzlabojumiem pirms atbalsta pasākums tiek apstiprināts.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vienu pārvaldības līmeni, kurā tiks pieņemts lēmums par atbalsta pasākumu virzību apstiprināšanai. Vienlaikus lūdzam precizēt  instrukcijas projekta 15. punktā minēto "pirms atbalsta pasākums tiek apstiprināts", jo nav norādīts kas apstiprina atbalsta pasākumu. Vienlaikus instrukcijas projektā nav noteikta kārtība par precizētā atbalsta pasākuma izskatīšanu un veikto precizējumu novērtēšanu.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anotācijas projektu, novēršot neatbilstības ar precizēto instrukcijas projektu (piem., patlaban anotācijas projektā joprojām ir termina "produktivitāte" skaidrojums, kaut arī minētais termins tika svītrots no instrukcijas projekta 2. punkta, kā arī citas neatbilstības).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16.10.2024. 21.15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16.10.2024. 21.15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Atzinumi_24-TA-2008.docx</dc:title>
</cp:coreProperties>
</file>

<file path=docProps/custom.xml><?xml version="1.0" encoding="utf-8"?>
<Properties xmlns="http://schemas.openxmlformats.org/officeDocument/2006/custom-properties" xmlns:vt="http://schemas.openxmlformats.org/officeDocument/2006/docPropsVTypes"/>
</file>