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un prioritāri izpildāmiem pasākumiem Deklarācijas par Andra Kulberga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Lauku forums"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Valdības rīcības plānu un prioritāri izpildāmiem pasākumiem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papildināt Valdības rīcības plāna 46.6. pasākumu ar dažādām iesaistītajām pusēm.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 attīstība nav īstenojama tikai ar valsts un pašvaldību institūciju lēmumiem. Lai ministrijas rīcība balstītos teritoriju faktiskajā situācijā, vajadzību apzināšanā jāievēro partnerības princips, mērķtiecīgi iesaistot tos vietējos partnerus, kuri konkrētajā teritorijā spēj sniegt būtisku praktisku informāciju par problēmām, risinājumiem un attīstības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teritorijās, kur atšķirības pastāv ne tikai starp reģioniem, bet arī viena novada ietvaros — starp novada centru un attālākām apdzīvotām vietām. Pašvaldības skatījums ir nepieciešams, taču tas ne vienmēr pilnībā atspoguļo situāciju vietās, kur pakalpojumu pieejamība samazinās, mobilitāte ir ierobežota, uzņēmējdarbības vide kļūst trauslāka vai iedzīvotāji paši veido risinājumus ikdienas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Partnerības principa īstenošana nenozīmē plašu un formālu konsultēšanos ar visiem iespējamiem dalībniekiem. Tā nozīmē savlaicīgi un mērķtiecīgi iesaistīt konkrētajai teritorijai nozīmīgus partnerus — piemēram, vietējās rīcības grupas, kopienu pārstāvjus, uzņēmējus, iedzīvotāju padomes, nevalstiskās organizācijas vai citus vietējās attīstības veidotājus — lai identificētu ne tikai problēmas, bet arī jau esošus risinājumus, sadarbības iespējas un valsts līmenī novēršamus šķēršļus.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palīdzēs izvairīties no lēmumiem, kas balstīti vispārīgos pieņēmumos vai tikai administratīvā skatījumā, un nodrošinās, ka reģionālās attīstības pasākumi ir teritoriju specifiskajām vajadzībām atbilstoši, īstenojami un rada reālu ietekmi. Piemēram, 33 vietējās rīcības grupas visā Latvijā jau strādā un ikdienā apzina vietējo teritoriju vajadzības, saved kopā pašvaldības, uzņēmējus, NVO un iedzīvotājus, kā arī palīdz šīs vajadzības pārvērst praktiski īstenojamos risinājumos -LEADER/SVVA ietvaros pēdējo piecu gadu laikā radītas vai saglabātas vairāk nekā 1600 darbavietas, savukārt iepriekšējos plānošanas periodos ar VRG atbalstu īstenoti tūkstošiem projektu NVO, uzņēmēju, piekrastes zvejnieku, pašvaldību un citu vietējo partneru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pasākums Nr. 41.6: </w:t>
            </w:r>
            <w:r w:rsidR="00000000" w:rsidRPr="00000000" w:rsidDel="00000000">
              <w:rPr>
                <w:i w:val="1"/>
                <w:rtl w:val="0"/>
              </w:rPr>
              <w:t xml:space="preserve">Praktiski apzināt </w:t>
            </w:r>
            <w:r w:rsidR="00000000" w:rsidRPr="00000000" w:rsidDel="00000000">
              <w:rPr>
                <w:b w:val="1"/>
                <w:i w:val="1"/>
                <w:rtl w:val="0"/>
              </w:rPr>
              <w:t xml:space="preserve">vietējās vajadzības reģionos, nodrošinot pašvaldību, vietējo nevalstisko organizāciju un vietējo rīcības grupu, iedzīvotāju padomju, viedo ciemu kopienu, vietējo uzņēmēju un citu teritorijas attīstībā ieinteresēto pušu iesaisti, </w:t>
            </w:r>
            <w:r w:rsidR="00000000" w:rsidRPr="00000000" w:rsidDel="00000000">
              <w:rPr>
                <w:i w:val="1"/>
                <w:rtl w:val="0"/>
              </w:rPr>
              <w:t xml:space="preserve">lai ministrijas turpmākie lēmumi par reģionālo attīstību, pašvaldību jautājumiem un valsts atbalsta instrumentiem balstītos nevis pieņēmumos, bet konkrētās vietējās </w:t>
            </w:r>
            <w:r w:rsidR="00000000" w:rsidRPr="00000000" w:rsidDel="00000000">
              <w:rPr>
                <w:b w:val="1"/>
                <w:i w:val="1"/>
                <w:rtl w:val="0"/>
              </w:rPr>
              <w:t xml:space="preserve">un praktiski īstenojamās </w:t>
            </w:r>
            <w:r w:rsidR="00000000" w:rsidRPr="00000000" w:rsidDel="00000000">
              <w:rPr>
                <w:i w:val="1"/>
                <w:rtl w:val="0"/>
              </w:rPr>
              <w:t xml:space="preserve">vajadzībās.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i w:val="1"/>
                <w:rtl w:val="0"/>
              </w:rPr>
              <w:t xml:space="preserve"> Sagatavots visu Latvijas pašvaldību </w:t>
            </w:r>
            <w:r w:rsidR="00000000" w:rsidRPr="00000000" w:rsidDel="00000000">
              <w:rPr>
                <w:b w:val="1"/>
                <w:i w:val="1"/>
                <w:rtl w:val="0"/>
              </w:rPr>
              <w:t xml:space="preserve">un to teritoriju</w:t>
            </w:r>
            <w:r w:rsidR="00000000" w:rsidRPr="00000000" w:rsidDel="00000000">
              <w:rPr>
                <w:i w:val="1"/>
                <w:rtl w:val="0"/>
              </w:rPr>
              <w:t xml:space="preserve"> apmeklējumu grafiks un vienota vajadzību apzināšanas metodika, </w:t>
            </w:r>
            <w:r w:rsidR="00000000" w:rsidRPr="00000000" w:rsidDel="00000000">
              <w:rPr>
                <w:b w:val="1"/>
                <w:i w:val="1"/>
                <w:rtl w:val="0"/>
              </w:rPr>
              <w:t xml:space="preserve">kas nodrošina attālo apdzīvoto vietu, valsts perifērijas teritoriju un novadu centru atšķirīgo vajadzību izvērtējumu, kā arī nevalstisko organizāciju, vietējo rīcības grupu, iedzīvotāju padomju, viedo ciemu kopienu, vietējo uzņēmēju un citu vietējo partneru iesaisti;</w:t>
            </w:r>
            <w:r w:rsidR="00000000" w:rsidRPr="00000000" w:rsidDel="00000000">
              <w:rPr>
                <w:i w:val="1"/>
                <w:rtl w:val="0"/>
              </w:rPr>
              <w:t xml:space="preserve">3. Katrā apmeklētajā pašvaldībā, </w:t>
            </w:r>
            <w:r w:rsidR="00000000" w:rsidRPr="00000000" w:rsidDel="00000000">
              <w:rPr>
                <w:b w:val="1"/>
                <w:i w:val="1"/>
                <w:rtl w:val="0"/>
              </w:rPr>
              <w:t xml:space="preserve">nodrošinot partnerības principa īstenošanu un iesaistot vietējos partnerus</w:t>
            </w:r>
            <w:r w:rsidR="00000000" w:rsidRPr="00000000" w:rsidDel="00000000">
              <w:rPr>
                <w:i w:val="1"/>
                <w:rtl w:val="0"/>
              </w:rPr>
              <w:t xml:space="preserve">, sagatavots praktisko vajadzību, </w:t>
            </w:r>
            <w:r w:rsidR="00000000" w:rsidRPr="00000000" w:rsidDel="00000000">
              <w:rPr>
                <w:b w:val="1"/>
                <w:i w:val="1"/>
                <w:rtl w:val="0"/>
              </w:rPr>
              <w:t xml:space="preserve">esošo vietējo risinājumu </w:t>
            </w:r>
            <w:r w:rsidR="00000000" w:rsidRPr="00000000" w:rsidDel="00000000">
              <w:rPr>
                <w:i w:val="1"/>
                <w:rtl w:val="0"/>
              </w:rPr>
              <w:t xml:space="preserve">un risināmo problēmu kopsavilkums, nošķirot jautājumus, kas risināmi pašvaldības līmenī, ministrijas kompetencē un starpnozaru sadarbībā;</w:t>
            </w:r>
            <w:r w:rsidR="00000000" w:rsidRPr="00000000" w:rsidDel="00000000">
              <w:rPr>
                <w:i w:val="1"/>
                <w:rtl w:val="0"/>
              </w:rPr>
              <w:t xml:space="preserve">4. Izveidots vienots </w:t>
            </w:r>
            <w:r w:rsidR="00000000" w:rsidRPr="00000000" w:rsidDel="00000000">
              <w:rPr>
                <w:b w:val="1"/>
                <w:i w:val="1"/>
                <w:rtl w:val="0"/>
              </w:rPr>
              <w:t xml:space="preserve">teritoriju specifiskajās vajadzībās balstīts</w:t>
            </w:r>
            <w:r w:rsidR="00000000" w:rsidRPr="00000000" w:rsidDel="00000000">
              <w:rPr>
                <w:i w:val="1"/>
                <w:rtl w:val="0"/>
              </w:rPr>
              <w:t xml:space="preserve"> pārskats,</w:t>
            </w:r>
            <w:r w:rsidR="00000000" w:rsidRPr="00000000" w:rsidDel="00000000">
              <w:rPr>
                <w:b w:val="1"/>
                <w:i w:val="1"/>
                <w:rtl w:val="0"/>
              </w:rPr>
              <w:t xml:space="preserve"> kas atspoguļo arī atšķirības starp novadu centriem, attālām apdzīvotām vietām un valsts perifērijas teritorijām</w:t>
            </w:r>
            <w:r w:rsidR="00000000" w:rsidRPr="00000000" w:rsidDel="00000000">
              <w:rPr>
                <w:i w:val="1"/>
                <w:rtl w:val="0"/>
              </w:rPr>
              <w:t xml:space="preserve"> un izmantojams ministrijas turpmāko normatīvo aktu grozījumu, budžeta pieprasījumu un reģionālās attīstības atbalsta pasākumu sagatavošanā.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Seļicka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30.06.2026.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30.06.2026.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Atzinumi_26-TA-1545.docx</dc:title>
</cp:coreProperties>
</file>

<file path=docProps/custom.xml><?xml version="1.0" encoding="utf-8"?>
<Properties xmlns="http://schemas.openxmlformats.org/officeDocument/2006/custom-properties" xmlns:vt="http://schemas.openxmlformats.org/officeDocument/2006/docPropsVTypes"/>
</file>