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"Eco Baltia vide"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Atbrīvojumu no nodokļa samaksas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vienreiz lietojamām plastmasu saturošām glāzēm un to vāciņiem;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iepakojumam no plastmasas un kompozīta materiāliem, kura materiāla īpašības neļauj to pārstrādāt vai kas nesatur pārstrādātu plastmasu vismaz 25 %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ietvaros, vismaz līdz brīdim, kamēr tiek sasniegti Noteikumos Nr. 480 norādītie apjomi (mērķi) attiecībā uz iepakojuma reģenerāciju un pārstrādi, arī reģenerācija tiek ietverta pārstrādes apjomos un par šo apjomu netiek piemērota DRN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5.panta, likuma 8.panta 1.</w:t>
            </w:r>
            <w:r w:rsidR="00000000" w:rsidRPr="00000000" w:rsidDel="00000000">
              <w:rPr>
                <w:vertAlign w:val="superscript"/>
                <w:rtl w:val="0"/>
              </w:rPr>
              <w:t xml:space="preserve">1</w:t>
            </w:r>
            <w:r w:rsidR="00000000" w:rsidRPr="00000000" w:rsidDel="00000000">
              <w:rPr>
                <w:rtl w:val="0"/>
              </w:rPr>
              <w:t xml:space="preserve"> jaunās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iepakojumam no plastmasas un kompozīta materiāliem, kura materiāla īpašības neļauj to pārstrādāt, </w:t>
            </w:r>
            <w:r w:rsidR="00000000" w:rsidRPr="00000000" w:rsidDel="00000000">
              <w:rPr>
                <w:u w:val="single"/>
                <w:rtl w:val="0"/>
              </w:rPr>
              <w:t xml:space="preserve">izņemot reģenerēt normatīvajos aktos noteiktajā apmērā</w:t>
            </w:r>
            <w:r w:rsidR="00000000" w:rsidRPr="00000000" w:rsidDel="00000000">
              <w:rPr>
                <w:rtl w:val="0"/>
              </w:rPr>
              <w:t xml:space="preserve">,  vai kas nesatur pārstrādātu plastmasu vismaz 25 %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Raitis Glāzers (EBV)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pants. Atbrīvojums no nodokļa samaksas par tekstilizstrādājumiem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tekstilizstrādājumiem nodokļa maksātājs nemaksā, ja tas nodrošina vides aizsardzības normatīvajos aktos noteikto normu izpildi tekstilizstrādājumu dalītās savākšanas un nodošanas atkārtotai izmantošanai, pārstrādei vai reģenerācijai, kā arī izpilda vienu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izveidojis un piemēro ražotāja paplašinātās atbildības sistēmu attiecībā uz tekstilizstrādājumu atkritumu apsaimniekošanu (turpmāk — tekstilizstrādājumu atkritumu apsaimniekošanas sistēma), iesniedzis Vides aizsardzības un reģionālās attīstības ministrijas padotībā esošai iestādei finanšu nodrošinājumu un noslēdzis ar šo iestādi līgumu par tekstilizstrādājumu atkritumu apsaimniekošanas sistēmas piemērošanu (turpmāk — tekstilizstrādājumu apsaimniekošanas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noslēdzis ar tekstilizstrādājumu atkritumu apsaimniekotāju līgumu par piedalīšanos tekstilizstrādājumu atkritumu apsaimniekošanas sistēmā (ja apsaimniekotājs ir iesniedzis Vides aizsardzības un reģionālās attīstības ministrijas padotībā esošai iestādei finanšu nodrošinājumu un noslēdzis ar šo iestādi tekstilizstrādājumu apsaimniekošanas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tekstilizstrādājumu atkritumu apsaimniekotājs vai nodokļa maksātājs iesniedz dokumentus, kas apliecina tekstilizstrādājumu atkritumu apsaimniekošanas sistēmas piemērošanu un apsaimniekotāja līgumpartneru piedalīšanos šādas sistēmas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tekstilizstrādājumu atkritumu apsaimniekošanas sistēmu izveidei un piemērošanai, kā arī prasības nodokļa maksātājam, kas pats izveidojis un piemēro tekstilizstrādājumu atkritumu apsaimniekošanas sistēmu un nemaksā nodokli, un prasības tekstilizstrādājumu atkritumu apsaimniekotājiem, kuru līgumpartneri nemaksā nodokli par tekstilizstrādājumiem;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nodokļa maksātājs un tekstilizstrādājumu atkritumu apsaimniekotājs iesniedz pusgada pārskatu un auditētu gada pārskatu par tekstilizstrādājumu atkritumu apsaimniekošanu, aprēķināto nodokli, pārskata formu un tajā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tekstilizstrādājumu atkritumu dalītās savākšanas un nodošanas atkārtotai izmantošanai, pārstrādei vai reģenerācijai apjomu noteikšanas kārtību tekstilmateriālu atkritumu apsaimniekošanas sistēmu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tekstilizstrādājumu apsaimniekošanas līguma būtiskos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kārtību, kādā Vides aizsardzības un reģionālās attīstības ministrijas padotībā esoša iestāde pieņem lēmumu par atbrīvojumu no nodokļa samaksas par tekstilizstrādājumiem un izskata pusgada pārskatu un auditētu gada pārskatu par tekstilizstrādājumu atkritumu apsaimniekošanu un aprēķināto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kādā slēdz, groza un izbeidz šā panta pirmajā daļā minēto līgumu, līguma grozīšanas nosacījumus, kā arī gadījumus un kārtību, kādā vienpusēji atkāpjas no šā panta pirmajā daļā minētā līguma.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ministrijas padotībā esoša iestāde kontrolē tekstilizstrādājumu atkritumu apsaimniekošanas sistēmas darbības programmas izpildi, kā arī pēc tam, kad ir pieņēmusi lēmumu par atbrīvošanu no nodokļa, līdz ceturksnim sekojošā nākamā mēneša 20. datumam rakstveidā informē par to Valsts ieņēmumu dienestu un sniedz tam nepieciešamās 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tekstilizstrādājumu apsaimniekošanas līgumu ar normatīvajos aktos noteiktu Vides aizsardzības un reģionālās attīstības ministrijas padotībā esošu iestādi noslēdz apsaimniekotājs, tas rakstveidā informē savus līgumpartnerus par noslēgto līgumu un piemērojamo atbrīvojumu no nodokļa samaksas, norādot Valsts vides dienesta tā lēmuma datumu un numuru, kurš pieņemts par apsaimniekošanas līguma noslēgšanu un atbrīvojuma piemērošanu, kā arī norādot, uz kādu laikposmu atbrīvojums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Nodokļa maksātājs zaudē tiesības uz šajā pantā noteikto nodokļa atbrīvojumu, ja šā panta pirmās daļas 1. vai 2. punktā minētais līgums normatīvajos aktos noteiktajā kārtībā tiek izbeigts sakarā ar to, ka nodokļa maksātājs vai apsaimniekotājs apsaimniekošanas sistēmu nepiemēro vai piemēro nepilnīgā apmērā un neizpilda līgumā ar Vides aizsardzības un reģionālās attīstības ministrijas padotībā esošu iestādi ietvertās saistības. Atbrīvojumu no nodokļa samaksas pārtrauc piemērot, sākot ar līguma izbeigšanas dienai sekojošā nākamā ceturkšņa pirmā mēneša pirmo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Nodokļa maksātājs zaudē tiesības uz šajā pantā noteikto nodokļa atbrīvojumu, ja šā panta pirmās daļas 1. vai 2. punktā minētais līgums normatīvajos aktos noteiktajā kārtībā tiek izbeigts sakarā ar to, ka nodokļa maksātājs vai apsaimniekotājs mēneša laikā pēc normatīvajos aktos noteiktā termiņa nav iesniedzis Vides aizsardzības un reģionālās attīstības ministrijas padotībā esošai iestādei pusgada pārskatu vai auditētu gada pārskatu par tekstilizstrādājumu atkritumu apsaimniekošanu un aprēķināto nodokli. Atbrīvojumu no nodokļa samaksas pārtrauc piemērot, sākot ar līguma izbeigšanas dienai sekojošā nākamā ceturkšņa pirmā mēneša pirmo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piektajā un sestajā daļā minētā lēmuma par vienpusēju atkāpšanos no līguma gadījumos, kad nodokļa maksātājs vai apsaimniekotājs apsaimniekošanas sistēmu nepiemēro vai piemēro nepilnīgā apmērā un neizpilda līgumā ar Vides aizsardzības un reģionālās attīstības ministrijas padotībā esošu iestādi ietvertās saistības, un gadījumos, kad nodokļa maksātājs vai apsaimniekotājs mēneša laikā pēc normatīvajos aktos noteiktā termiņa nav iesniedzis Vides aizsardzības un reģionālās attīstības ministrijas padotībā esošai iestādei pusgada pārskatu vai auditētu gada pārskatu par tekstilizstrādājumu atkritumu apsaimniekošanu un aprēķināto nodokli, apstrīdēšana un pārsūdzēšana neaptur lēmuma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Izbeidzot šajā pantā noteikto apsaimniekošanas līgumu, četru mēnešu laikā pēc līguma izbeigšanas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nodokļa maksātājs, kas izveidojis un piemērojis tekstilizstrādājumu atkritumu apsaimniekošanas sistēmu un nemaksāja nodokli, iesniedz Vides aizsardzības un reģionālās attīstības ministrijas padotībā esošajai iestādei, ar kuru bija noslēgts apsaimniekošanas līgums, pārskatu par tekstilizstrādājumu atkritumu apsaimniekošanu un aprēķināto nodokli par periodu no kalendārā gada sākuma līdz brīdim, kad atbrīvojums no nodokļa samaksas tika pārtraukts;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apsaimniekotājs, kura līgumpartneri nemaksāja nodokli par tekstilizstrādājumiem, iesniedz Vides aizsardzības un reģionālās attīstības ministrijas padotībā esošajai iestādei, ar kuru bija noslēgts apsaimniekošanas līgums, auditētu pārskatu par tekstilizstrādājumu atkritumu apsaimniekošanu un aprēķināto nodokli par periodu no kalendārā gada sākuma līdz brīdim, kad atbrīvojums no nodokļa samaksas tika pārtraukts.”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ministriju atvērt diskusiju par to vai Dabas resursu nodokļa likumā būtu jānosaka, ka Ministru kabinets paredz nodošanu atkārtotai izmantošanai apjomu noteikšanas kārtību elektronikai un koksnei līdzīgi, kā tas ir noteikts attiecībā par tekstilu (2) daļas ceturtajā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Raitis Glāzers (EBV)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pantu papildināt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Riepām, ar ko ir aprīkoti transportlīdzekļi, piemēro šādas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riepām, ar ko ir aprīkots L kategorijas transportlīdzeklis – 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riepām, ar ko ir aprīkots M kategorijas transportlīdzeklis – 100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riepām, ar ko ir aprīkots N kategorijas transportlīdzeklis  – 110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riepām, ar ko ir aprīkots O kategorijas transportlīdzeklis – 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likumprojektā paredzēt detalizētāku un sīkāku transportlīdzekļu kategoriju sadalījumu. Ņemot vērā spēkā esošo normatīvo regulējumu, kā arī pastāvošo situāciju transportlīdzekļu jomā, redzams, ka gan katras transportlīdzekļa kategorijas, gan apakškategorijas pazīmes savā starpā ir ar būtiskām atšķirībām, tajā skaitā arī attiecībā uz transportlīdzekļa riepām, to skaitu un 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13.pantu, likuma 23.panta papildināšanu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23. pantu papildināt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Riepām, ar ko ir aprīkoti transportlīdzekļi, piemēro šādas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riepām, ar ko ir aprīkots L kategorijas transportlīdzeklis – 25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riepām, ar ko ir aprīkots M kategorijas transportlīdzeklis: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M1 kategorijas transportlīdzeklis – 25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M2 kategorijas transportlīdzeklis – 80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M3 kategorijas transportlīdzeklis – 300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riepām, ar ko ir aprīkots N kategorijas transportlīdzeklis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N1 kategorijas transportlīdzeklis – 40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N2 kategorijas transportlīdzeklis – 300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N3 kategorijas transportlīdzeklis – 500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riepām, ar ko ir aprīkots O kategorijas transportlīdzeklis – 15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O1 kategorijas transportlīdzeklis – 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O2 kategorijas transportlīdzeklis – 25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O3 kategorijas transportlīdzeklis – 300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O4 kategorijas transportlīdzeklis – 500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Raitis Glāzers (EBV)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astoto un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Nodokļa maksātājs maksā 1,25 euro par vienu kilogramu iepakojuma no plastmasas un kompozīta materiāliem, kura materiāla īpašības neļauj to pārstrādāt vai kas nesatur pārstrādātu plastmasu vismaz 25 %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Nodokļa maksātājs maksā 0,90 euro par vienu kilogramu tā pārstrādājamā plastmasas iepakojuma un kompozīta iepakojuma sastāvā esošās plastmasas, kas pārskata periodā nav pārstrādāta vai reģenerēta. Šo nodokļa likmi nepiemēro šā panta astotajā daļā minētajam iepakojumam un iepakojumam, kas nav pārstrādāts, bet par kuru maksā nodokli šā likuma 3.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daļā noteiktais nodokļa maksātājs.”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ietvaros, vismaz līdz brīdim, kamēr tiek sasniegti Noteikumos Nr. 480 norādītie apjomi (mērķi) attiecībā uz iepakojuma reģenerāciju un pārstrādi, arī reģenerācija tiek ietverta pārstrādes apjomos un par šo apjomu netiek piemērota DRN likme.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lūdzam  skaidrot likuprojektā iekļautās (9) daļas būtību un ministrijas redzējumu par plānotās naudas, materiālu un datu plūsmām. Mūsuprāt, sistēmas administrēšana un uzturēšana ir jāveido caur RAS sistēmām sabalansējot visu mērķu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(Saistīts jautājums par pārstrādājamu un nepārstrādājamu plastmasu.)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14.pantu par likuma 24.panta papildināšanu ar jaunu (8)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Nodokļa maksātājs maksā 1,25 euro par vienu kilogramu iepakojuma no plastmasas un kompozīta materiāliem, kura materiāla īpašības neļauj to pārstrādāt,</w:t>
            </w:r>
            <w:r w:rsidR="00000000" w:rsidRPr="00000000" w:rsidDel="00000000">
              <w:rPr>
                <w:u w:val="single"/>
                <w:rtl w:val="0"/>
              </w:rPr>
              <w:t xml:space="preserve"> izņemot reģenerēt normatīvajos aktos noteiktajā apmērā </w:t>
            </w:r>
            <w:r w:rsidR="00000000" w:rsidRPr="00000000" w:rsidDel="00000000">
              <w:rPr>
                <w:rtl w:val="0"/>
              </w:rPr>
              <w:t xml:space="preserve">vai kas nesatur pārstrādātu plastmasu vismaz 25 %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Raitis Glāzers (EBV)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1.pielikumu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resursu izmantošanas vispārējo ietekmi un veicinātu resursu efektīvāku izmantošanu, aicinām Dabas resursu nodokļa likuma 1.pielikuma tabulas 1-6 resursu, kas ir aizstājami ar otrreiz izmantojamiem materiāliem, nodokļa likmes dubultot.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no 2024. gada 1. janvāra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Augsne – 1,72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Smilšmāls un mālsmilts, aleirīts- 0,28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Kvarca smilts – 0,90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Smilts – 0,72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Smilts-grants – 0,72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Māls, citi mālainie ieži būvmateriālu ražošanai – 0,42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Raitis Glāzers (EBV)</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 pielikumu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atkritumu radītāju interesi atkritumu šķirošanā, tādā veidā atgūstot pēc iespējas vairāk pārstrādājamu un reģenerējamu atkritumu, kā arī lai samazinātu apglabājamo atkritumu daudzumu, noteikt Dabas resursu nodokļa likuma 3.pielikumā, ka nodokļa likme par atkritumu noglabāšanu attiecīgajā tabulā norādītajā laika periodā tiek palielināta par 50,00 eiro/t.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 uz vienu mājsaimniecību tarifa slogs par atkritumu apglabāšanu būtu mērāms 2 EUR/m3 apmērā. Ņemot vērā esošo situāciju un praktisko pieredzi, tas tāpat ir pārāk mazs šķirošanu veicinošs apstāklis, līdz ar to jāturpina strādāt un jāpilnveido arī citi šķirošanu veicinošie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Dabas resursu nodokļa likuma 3.pielikumā noteiktās likmes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Sadzīves atkritumi un ražošanas atkritumi, kas nav uzskatāmi par bīstamiem atkritumiem atbilstoši normatīvajiem aktiem par atkritumu klasifikatoru un īpašībām, kuras padara atkritumus bīstamus: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2022. gada 1. janvāra līdz 2023. gada 1. jūnijam (euro) - 95,00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2023. gada  </w:t>
            </w:r>
            <w:r w:rsidR="00000000" w:rsidRPr="00000000" w:rsidDel="00000000">
              <w:rPr>
                <w:u w:val="single"/>
                <w:rtl w:val="0"/>
              </w:rPr>
              <w:t xml:space="preserve">2.jūnija</w:t>
            </w:r>
            <w:r w:rsidR="00000000" w:rsidRPr="00000000" w:rsidDel="00000000">
              <w:rPr>
                <w:rtl w:val="0"/>
              </w:rPr>
              <w:t xml:space="preserve"> līdz 2024. gada 31. decembrim (euro) - 145,00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2025. gada 1. janvāra līdz 2025. gada 31. decembrim (euro) - 195,00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no 2026. gada 1. janvāra (euro) - 245,00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Bīstamie atkritumi un ražošanas atkritumi, kas ir uzskatāmi par bīstamiem atkritumiem atbilstoši normatīvajiem aktiem par atkritumu klasifikatoru un īpašībām, kuras padara atkritumus bīstamus: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2022. gada 1. janvāra līdz 2023. gada 1. jūnijam (euro) - 100,00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2023. gada  2.jūnija līdz 2024. gada 31. decembrim (euro) - 150,00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2025. gada 1. janvāra līdz 2025. gada 31. decembrim (euro) - 200,00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no 2026. gada 1. janvāra (euro) - 250,00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Raitis Glāzers (EBV)</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23.12.2022.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23.12.2022.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