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23-TA-816: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 septembra noteikumos Nr. 529 "Ēku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ar 74.</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r w:rsidR="00000000" w:rsidRPr="00000000" w:rsidDel="00000000">
              <w:rPr>
                <w:vertAlign w:val="superscript"/>
                <w:rtl w:val="0"/>
              </w:rPr>
              <w:t xml:space="preserve">1</w:t>
            </w:r>
            <w:r w:rsidR="00000000" w:rsidRPr="00000000" w:rsidDel="00000000">
              <w:rPr>
                <w:rtl w:val="0"/>
              </w:rPr>
              <w:t xml:space="preserve"> No publisko tiesību juridiskās personas līdzekļiem finansētu trešās grupas ēku jaunai būvniecībai arhitektūras daļā, būvkonstrukciju daļā un ēkai nepieciešamo attiecīgo inženiertīklu daļās ietver attiecīgās būvprojekta daļas būves informācijas modeli. Būves informācijas modeļi tiek pievienoti būvniecības informācijas sistēmā atvērtā failu formātā, izmantojot būvniecības informācijas sistēmas funkcionalitāti būves informācijas modeļu pievienošanai."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1.punktā paredzētā noteikumu 74.</w:t>
            </w:r>
            <w:r w:rsidR="00000000" w:rsidRPr="00000000" w:rsidDel="00000000">
              <w:rPr>
                <w:vertAlign w:val="superscript"/>
                <w:rtl w:val="0"/>
              </w:rPr>
              <w:t xml:space="preserve">1</w:t>
            </w:r>
            <w:r w:rsidR="00000000" w:rsidRPr="00000000" w:rsidDel="00000000">
              <w:rPr>
                <w:rtl w:val="0"/>
              </w:rPr>
              <w:t xml:space="preserve"> punkta redakcijas izriet, ka šī norma ir attiecināma uz “no publisko tiesību juridiskās personas līdzekļiem finansētu trešās grupas ēku jaunu būvniecību”. Attiecīgi vērtējot normas piemērošanu no publisko iepirkumu regulējuma viedokļa, secināms, ka tā potenciāli var neaptvert visus pasūtītājus Publisko iepirkumu likuma izpratnē un visus sabiedrisko pakalpojumu sniedzējus Sabiedrisko pakalpojumu sniedzēju iepirkumu likuma izpratnē, jo normā paredzētā regulējuma piemērošanas tvērums būs atkarīgs no konkrētā projekta finansējuma avota. Ņemot vērā minēto, lūdzam noteikumu projekta anotācijā ietvert izvērstāku skaidrojumu par minētās normas tvērumu un subjektu loku, tostarp to vērtējot arī no publisko iepirkumu veikšanas regulējuma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Birkenfelde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236.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"236. Šo noteikumu 74.</w:t>
            </w:r>
            <w:r w:rsidR="00000000" w:rsidRPr="00000000" w:rsidDel="00000000">
              <w:rPr>
                <w:vertAlign w:val="superscript"/>
                <w:rtl w:val="0"/>
              </w:rPr>
              <w:t xml:space="preserve">1</w:t>
            </w:r>
            <w:r w:rsidR="00000000" w:rsidRPr="00000000" w:rsidDel="00000000">
              <w:rPr>
                <w:rtl w:val="0"/>
              </w:rPr>
              <w:t xml:space="preserve"> punkts piemērojams publiskajiem projektēšanas vai apvienoto projektēšanas un būvdarbu iepirkumiem, kas ir izsludināti sākot ar 2025. gada 2. janvāri."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pamatā iepirkumu norise ir reglamentēta publisko iepirkumu jomas normatīvajos aktos (Publisko iepirkumu likumā, Sabiedrisko pakalpojumu sniedzēju iepirkumu likumā, Aizsardzības un drošības jomas iepirkumu likumā). Ministru kabineta (MK) noteikumu līmenī iepirkumu procesu reglamentējošas normas var tikt iekļautas tad, ja tam ir likuma deleģējums. Tā kā publisko iepirkumu jomas normatīvajos aktos nav deleģējuma MK reglamentēt jautājumu par būves informācijas modeļu izmantošanu publisko iepirkumu norisē, tad MK noteikumu līmenī šāds jautājums nevar tikt regulēts no publisko iepirkumu viedokļa. Līdz ar to lūdzam vai nu svītrot ar noteikumu projekta 2.punktu paredzēto normu vai arī to precizēt, ievērojot attiecīgo MK noteikumu tiesisko pamatu un attiecīgo jautājumu korekti noregulējot no būvniecības procesa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Birkenfelde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ar 74.</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r w:rsidR="00000000" w:rsidRPr="00000000" w:rsidDel="00000000">
              <w:rPr>
                <w:vertAlign w:val="superscript"/>
                <w:rtl w:val="0"/>
              </w:rPr>
              <w:t xml:space="preserve">1</w:t>
            </w:r>
            <w:r w:rsidR="00000000" w:rsidRPr="00000000" w:rsidDel="00000000">
              <w:rPr>
                <w:rtl w:val="0"/>
              </w:rPr>
              <w:t xml:space="preserve"> No publisko tiesību juridiskās personas līdzekļiem finansētu trešās grupas ēku jaunai būvniecībai arhitektūras daļā, būvkonstrukciju daļā un ēkai nepieciešamo attiecīgo inženiertīklu daļās ietver attiecīgās būvprojekta daļas būves informācijas modeli. Būves informācijas modeļi tiek pievienoti būvniecības informācijas sistēmā atvērtā failu formātā, izmantojot būvniecības informācijas sistēmas funkcionalitāti būves informācijas modeļu pievienošanai."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lūgums skaidri un nepārprotami atrunāt, vai (un kādos gadījumos) noteikumu 74.</w:t>
            </w:r>
            <w:r w:rsidR="00000000" w:rsidRPr="00000000" w:rsidDel="00000000">
              <w:rPr>
                <w:vertAlign w:val="superscript"/>
                <w:rtl w:val="0"/>
              </w:rPr>
              <w:t xml:space="preserve">1</w:t>
            </w:r>
            <w:r w:rsidR="00000000" w:rsidRPr="00000000" w:rsidDel="00000000">
              <w:rPr>
                <w:rtl w:val="0"/>
              </w:rPr>
              <w:t xml:space="preserve"> punkts piemērojams no Eiropas Savienības politiku instrumentu vai citas ārvalstu finanšu palīdzības līdzekļiem finansētu ēku būvniecībai.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kad ceļakarte tikusi izstrādāta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Skāmane (IUB)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precizēt anotācijā norādīto informāciju, ka būvprojekta saskaņošanas procesā tiek vienādi vērtēta informācija, kas ir iekļauta un nofiksēta gan rasējumos, gan būves informācijas modelī, un pretrunu gadījumā starp rasējumiem un būves informācijas modeli, būves informācijas modelis ir prioritārs. Šādi tiks novērsts risks ka BIM pielietošana būs formāla un, attiecīgi, var netikt sasniegti būvniecības nozares digitalizācijas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23-TA-816</w:t>
    </w:r>
    <w:r>
      <w:br/>
    </w:r>
    <w:r w:rsidR="00000000" w:rsidRPr="00000000" w:rsidDel="00000000">
      <w:rPr>
        <w:rtl w:val="0"/>
      </w:rPr>
      <w:t xml:space="preserve">Izdrukāts 29.06.2023. 15.22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23-TA-816</w:t>
    </w:r>
    <w:r>
      <w:br/>
    </w:r>
    <w:r w:rsidR="00000000" w:rsidRPr="00000000" w:rsidDel="00000000">
      <w:rPr>
        <w:rtl w:val="0"/>
      </w:rPr>
      <w:t xml:space="preserve">Izdrukāts 29.06.2023. 15.22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Atzinumi_23-TA-816.docx</dc:title>
</cp:coreProperties>
</file>

<file path=docProps/custom.xml><?xml version="1.0" encoding="utf-8"?>
<Properties xmlns="http://schemas.openxmlformats.org/officeDocument/2006/custom-properties" xmlns:vt="http://schemas.openxmlformats.org/officeDocument/2006/docPropsVTypes"/>
</file>