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Pacientu tiesību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(Viedokļi pēc publiskās apspriešanas)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Reto slimību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grozījumu projektā nav noteiktas pacientu tiesību aizsardzības speciālistu tiesības, pienākumi, kompetence, kā arī minimālais zināšanu apjoms. Pacientu tiesību aizsardzības speciālists, kurš ir pakļauts un atkarīgs no darba devēja (ārstniecības iestādes) nevarēs iemantot pilnīgu uzticamību no pacienta puses, jo tiks uztverts kā ieinteresēta ārstniecības iestādes persona, kura nespēs pilnvērtīgi un objektīvi aizstāvēt pacienta tiesības, nostājoties pret ārstniecības iestādi, kuras vadītājs to ir iecēlis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tiesību aizsardzības funkciju īstenošana būtu jānodala no iestādes, kurā risināms ar pacientu tiesību aizskārumu saistītais jautājums. Šobrīd pacientu tiesības visefektīvāk varētu aizstāvēt pacientu nevalstiskās organizācijas (juridiskas personas) (piemēram, tādas, kas pacientu interešu pārstāvēšanā darbojas vismaz 5 gadus, kas ir pietiekami ilgs laiks, lai gūtu pieredzi attiecīgajā jomā), paredzot šādu funkciju īstenošanai finansējumu, un advokāti, kuri specializējušies pacientu tiesību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Beikmanis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 sadaļas "Pašreizējā situācija, problēmas un risinājumi" 16.punkts  - "Veselības ministrija norāda, ka saskaņā ar Ministru kabineta 2019.gada 9.jūlija noteikumiem Nr.309 „Veselības inspekcijas nolikums” (turpmāk – Nolikums) 3.1.apakšpunktu, Veselības inspekcija uzrauga ārstniecības iestādēm saistošo normatīvo aktu izpildi veselības aprūpes (..) jomā, kā arī veselības aprūpes profesionālo (..) kvalitāti. Saistībā ar minēto Veselības inspekcijai ir noteiktas tiesības, veikt pārbaudes, ekspertīzes un sniegt atzinumus par veselības aprūpes (..) kvalitāti (Nolikuma 4.1.apakšpunkts). Tādējādi pacientam vienmēr pastāvēs iespēja gadījumos, kad viņam radušās aizdomas par ārstniecības iestādes vai ārsta darba kvalitāti, par nepareizi veiktu izmeklēšanu vai ārstēšanu un saskaņā ar Pacientu tiesību likuma 18.panta trešo daļu, vērsties ar iesniegumu Veselības inspekcijā, lai Veselības inspekcija izvērtētu konkrēto gadījumu un personai sniegtu atbildi pēc būtības Iesniegumu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Pacientu tiesību likuma 16.panta pirmo daļu pacientam ir tiesības uz atlīdzību par viņa dzīvībai vai veselībai nodarīto kaitējumu (arī morālo kaitējumu), kuru ar savu darbību vai bezdarbību nodarījušas ārstniecības iestādē strādājošās ārstniecības personas vai radījuši apstākļi ārstniecības laikā, kā arī tiesības uz atlīdzību par izdevumiem, kas saistīti ar ārstniecību (turpmāk — ārstniecības izdevumi), ja ārstniecība ir bijusi nepieciešama, lai novērstu vai mazinātu ārstniecības personas vai apstākļu ārstniecības laikā nodarītā kaitējuma nelabvēlīgās sekas pacienta dzīvībai vai veselībai un pacients atlīdzību par viņa dzīvībai vai veselībai nodarīto kaitējumu, kā arī par ārstniecības izdevumiem no Ārstniecības riska fonda var pieprasīt ne vēlāk kā divu gadu laikā no kaitējuma atklāšanas dienas, taču ne vēlāk kā triju gadu laikā no tā nodarīšanas dienas (Pacientu tiesību likuma 16.panta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ieskatā esošais normatīvais regulējums paredz nosacījumus, kuros pacients savas tiesības var aizstāvēt, taču ir nepieciešams  pacientam noteikt arī pienākumu  - nekavējoties vērsties ārstniecības iestādē vai Veselības inspekcijā - savu tiesību aizsardzībai".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Pacients objektīvu iemeslu dēļ (fiziskas iespējas, zināšanu trūkums par savu tiesību aizskārumu u.tml.) savu tiesību aizskāruma aizstāvības procesu ne vienmēr varēs uzsākt “nekavējoties”. Turklāt šādā situācijā pacients ir mazāk aizsargāta persona, kurai nepieciešams zināms laiks, lai apzinātu savu tiesību aizskārumu, iegūtu pierādījumus, sagatavotu iesniegumu, u.tml. Savukārt ”nekavējoties” ir subjektīvi vērtējams nenosakāms laika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Pacientu tiesību likuma 16.panta 5.daļā noteiktajam pacientam ir tiesības pieprasīt atlīdzību par viņa dzīvībai vai veselībai nodarīto kaitējumu, kā arī par ārstniecības izdevumiem </w:t>
            </w:r>
            <w:r w:rsidR="00000000" w:rsidRPr="00000000" w:rsidDel="00000000">
              <w:rPr>
                <w:b w:val="1"/>
                <w:rtl w:val="0"/>
              </w:rPr>
              <w:t xml:space="preserve">ne vēlāk kā divu gadu laikā no kaitējuma atklāšanas dienas</w:t>
            </w:r>
            <w:r w:rsidR="00000000" w:rsidRPr="00000000" w:rsidDel="00000000">
              <w:rPr>
                <w:rtl w:val="0"/>
              </w:rPr>
              <w:t xml:space="preserve">, taču ne vēlāk kā triju gadu laikā no tā nodarīšanas dienas. Ņemot vērā šo normu un piedāvāto likuma 18.panta papildinājumu, būtiski tiks pasliktināts pacientu stāvoklis, salīdzinot ar pašreizējo kārtību, liedzot pacientam pilnvērtīgi aizstāvēt savas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normas nepieciešamību un ar to sasniedzamo mērķi, risināmās problēmas. Svītrot Grozījumi Pacientu tiesību likumā piedāvāto papildināto 18.pantu ar (1)1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Beikmanis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Pacientu tiesību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Reto slimību alianse piekrīt daudziem  jau izteiktajiem Iebildumiem / Priekšlikumiem un atbalsta 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Beikmanis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visiem ārstiem ir atbilstoša kompetence un ne visi ārsti pārzina specifisku diagnožu ārstēšanu, sevišķi, ja runājam par retajām slimībām. Neatliekamos gadījumos neatliekamās medicīniskās palīdzības brigādei pacients būtu jānogādā uz pacienta norādīto ārstniecības iestādi.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Pacientam ir tiesības izvēlēties ārstu un ārstniecības iestādi, ja tas ir iespējams, </w:t>
            </w:r>
            <w:r w:rsidR="00000000" w:rsidRPr="00000000" w:rsidDel="00000000">
              <w:rPr>
                <w:b w:val="1"/>
                <w:rtl w:val="0"/>
              </w:rPr>
              <w:t xml:space="preserve">bet retas slimības pacientam ir tiesības izvēlēties ārstu un ārstniecības iestādi, kas specializējusies retās slimības ārstniecībā.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Beikmanis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18.07.2023. 21.22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18.07.2023. 21.22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Atzinumi_22-TA-2877.docx</dc:title>
</cp:coreProperties>
</file>

<file path=docProps/custom.xml><?xml version="1.0" encoding="utf-8"?>
<Properties xmlns="http://schemas.openxmlformats.org/officeDocument/2006/custom-properties" xmlns:vt="http://schemas.openxmlformats.org/officeDocument/2006/docPropsVTypes"/>
</file>