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11. decembra noteikumos Nr. 858 "Transportlīdzekļa ekspluatācijas nodokļa un uzņēmumu vieglo transportlīdzekļu nodokļa maksāšanas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03.03.2026.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03.03.2026.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