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140 000 euro ierobežojumu piemērot kā vienotu kumulatīvu limitu visiem iestādes EIS katalogā veiktajiem darījumiem kalendārā gada laikā neatkarīgi no to priekšmeta, mērķa, informācijas sistēmas un savstarpējās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regulējumā paredzamā līgumcena ir saistīta ar konkrēta iepirkuma priekšmeta un iepirkuma līguma kopējo paredzamo vērtību. Regulāru viena veida iepirkumu gadījumā normatīvais regulējums paredz to vērtības summēšanu, taču tas nav pamats savstarpēji nesaistītu iepirkumu automātiskai summēšanai tikai tādēļ, ka tie tiek veikti viena kalendārā gada laikā. Publisko iepirkumu likuma 11. pants paredz paredzamo līgumcenu noteikt, lai izvēlētos konkrētajam iepirkumam piemērojamo iepirkuma veidu un procedūru, savukārt regulāru viena veida iepirkumu gadījumā paredz vērtēt citu citam sekojošus viena veida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pēc būtības nav pamatoti vienā 140 000 euro limitā summēt, piemēram, dažādu informācijas sistēmu izstrādi, uzturēšanu un attīstību, ja šiem darījumiem ir atšķirīgs iepirkuma priekšmets, tehniskais risinājums, izpildes mērķis, finansējums, termiņš un nepieciešamība un tie nav savstarpēji objektīvi 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faktiski radītu papildu, ar iepirkuma priekšmetu nesaistītu gada izdevumu limitu, kas nav ekvivalents Publisko iepirkumu likumā noteiktajai paredzamās līgumcenas noteikšanas kārtībai un var būtiski ierobežot pasūtītāja iespējas izmantot EIS e-katalogu atsevišķu, savstarpēji nesaistītu maza apjoma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šāds regulējums var radīt situāciju, kurā viena gada sākumā veikts 140 000 euro apmērā noslēgts darījums faktiski liedz pasūtītājam izmantot EIS e-katalogu, kad vēlāk radusies cita, ar pirmo darījumu nesaistīta IKT pakalpojuma nepieciešamība, lai gan katra darījuma paredzamā līgumcena atsevišķi nepārsniedz noteikto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regulējumu, nosakot, ka 140 000 euro ierobežojums piemērojams katram atsevišķam iepirkuma priekšmetam/darījumam, attiecīgi summējot tikai tādus darījumus, kas atbilstoši Publisko iepirkumu likuma prasībām veido vienotu vai regulāru viena veida iepirkumu.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noteiktais termiņš "gada laikā" ir skaidrots detalizētāk, uzskatām, ka arī noteikumu projektā jābūt nepārprotami skaidri noteiktam, vai ierobežojums attiecas uz kalendārā gada ietvaros veiktajiem darījumiem, vai uz darījumiem, kas veikti pēdējā gada laikā kopš darījuma veikšanas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140 000 euro ierobežojums kopā visiem gada laikā veiktajiem darījumiem ir adekvāts, aplūkojot informācijas sistēmu uzturēšanas un attīstības izdevumus individuālas iestādes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uzskatām, ka noteiktais finanšu apjoms nav pietiekošs iestādēm, kas uztur koplietošanas informācijas sistēmas, kuras izmanto citas iestādes nozarē vai pat ārpus resora. Pēdējās desmitgades laikā Latvijas IKT resursu pārvaldība ir virzīta uz centralizāciju, tādējādi aizvietojot lokālas iestādes līmeņa informācijas sistēmas ar vienotām nozares platformām (piemēram, centralizēti E-pastu risinājumi, centralizētas klientu pašapkalpošanās vides, e-pakalpojumu portāli, vienotas dokumentu un resursu vadības sistēmas u.c.) Tā rezultātā nozaru ietvaros ir radīti kompetenču centri jeb iestādes, kas nodrošina vairāku koplietošanas platformu darbību. Koplietošanas platformas tehnoloģiski ir būtiski komplicētākas kā lokālās informācijas sistēmas, jo vienlaicīgi var tikt izmantoti gan lokāli, gan mākoņa, gan hibrīdie risinājumi, dažādas tīklu konfigurācijas, jāievēro papildus kiberdrošības rekomendācijas un uzturēšanai un attīstībai jāpiesaista speciālistus ar plašām un padziļinātām zināšanām, kas attiecīgi nozīmē augstākas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pārskatīt grozījumu projektu un rast risinājumu darbu pasūtīšanai EIS katalogā ar augstāku limitu (vēlams - līdz 400 000 euro), kas attiektos konkrēti uz iestādēm, kuras uztur koplietošanas platformas un centralizētus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25.08.2026.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25.08.2026.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Atzinumi_26-TA-1546.docx</dc:title>
</cp:coreProperties>
</file>

<file path=docProps/custom.xml><?xml version="1.0" encoding="utf-8"?>
<Properties xmlns="http://schemas.openxmlformats.org/officeDocument/2006/custom-properties" xmlns:vt="http://schemas.openxmlformats.org/officeDocument/2006/docPropsVTypes"/>
</file>