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jūnija noteikumos Nr. 341 "Kravas celtņu drošības un tehniskās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1.3.sadaļu saistībā ar grozījumu spēkā esošo noteikumu 5.1.apakšpunktā, kas paredzēs, ka šie noteikumi neattiecas arī uz telferiem, jo no pašreizējās redakcijas vienīgais pamatojums ir tehniskās apskates izmaksas, bet nav vērtējuma no iekārtu lietošanas drošības aspektiem (anotācijā norādīts, ka š</w:t>
            </w:r>
            <w:r w:rsidR="00000000" w:rsidRPr="00000000" w:rsidDel="00000000">
              <w:rPr>
                <w:i w:val="1"/>
                <w:rtl w:val="0"/>
              </w:rPr>
              <w:t xml:space="preserve">īm iekārtām nav iespējams veikt kārtējās  tehniskās pārbaudes, jo iekārtas ir tehniski nolietojušās, kā arī nav pieejama tehniskā dokumentācija vai arī kravas celtņu valdītājam jāiegādājas jaunas iekārtas, kas rada lielas izmaksas kravas celtņu valdītājiem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7.sadaļu atbilstoši Ministru kabineta 2021.gada 7.septembra noteikumu Nr.617 “Tiesību akta projekta sākotnējās ietekmes izvērtēšanas kārtība” 15.punktam, kas nosaka, ka visiem projektiem aizpilda šo noteikumu  14.7.apakšpunktā (projekta izpildes nodrošināšana un tās ietekme uz institūcijām) minēto anotācijas sadaļu. Kā arī anotācijas 7.5.sadaļā norādīt, ka projekts tiks realizēts esošā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23-TA-3124</w:t>
    </w:r>
    <w:r>
      <w:br/>
    </w:r>
    <w:r w:rsidR="00000000" w:rsidRPr="00000000" w:rsidDel="00000000">
      <w:rPr>
        <w:rtl w:val="0"/>
      </w:rPr>
      <w:t xml:space="preserve">Izdrukāts 04.03.2024. 10.55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23-TA-3124</w:t>
    </w:r>
    <w:r>
      <w:br/>
    </w:r>
    <w:r w:rsidR="00000000" w:rsidRPr="00000000" w:rsidDel="00000000">
      <w:rPr>
        <w:rtl w:val="0"/>
      </w:rPr>
      <w:t xml:space="preserve">Izdrukāts 04.03.2024. 10.55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Atzinumi_23-TA-3124.docx</dc:title>
</cp:coreProperties>
</file>

<file path=docProps/custom.xml><?xml version="1.0" encoding="utf-8"?>
<Properties xmlns="http://schemas.openxmlformats.org/officeDocument/2006/custom-properties" xmlns:vt="http://schemas.openxmlformats.org/officeDocument/2006/docPropsVTypes"/>
</file>