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presi un citiem masu informācijas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likumprojekta 3.,  5., 6. un 9. pantā noteiktās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fiziskām un juridiskām personām ir aizpildāms anotācijas 2. sadaļas 2.3. un 2.4. apakšpunktā un par valsts vai pašvaldību institūcijām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sniegto informāciju atbilstoši aktuālai situācijai (Ministru kabineta 22.07.2025. sēdes protokols Nr. 29 (25-TA-1598) 68. §Darba kārtības jautājums 4.7 "Informatīvais ziņojums "Par Eiropas Parlamenta un Padomes 2024. gada 11. aprīļa Regulas (ES) 2024/1083, ar ko izveido vienotu satvaru mediju pakalpojumiem iekšējā tirgū un groza Direktīvu 2010/13/ES (Eiropas Mediju brīvības akts), prasību ieviešanu")". Vēršam uzmanību, ka amata vietu piešķiršana no "vakanču bankas" nav iespējama, par ko arī tika norādīts sniedzot atzinumu par 25-TA-1598, kā arī saskaņošanas sanāksmē tika piedāvāts konkrēts situācijas risinājums, par ko attiecīgi ir lēmis Ministru kabinets.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likumprojekta 10. pantā noteiktās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fiziskām un juridiskām personām ir aizpildāms anotācijas 2. sadaļas 2.3. un 2.4. apakšpunktā un par valsts vai pašvaldību institūcijām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04.08.2025. 19.25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04.08.2025. 19.25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Atzinumi_25-TA-360.docx</dc:title>
</cp:coreProperties>
</file>

<file path=docProps/custom.xml><?xml version="1.0" encoding="utf-8"?>
<Properties xmlns="http://schemas.openxmlformats.org/officeDocument/2006/custom-properties" xmlns:vt="http://schemas.openxmlformats.org/officeDocument/2006/docPropsVTypes"/>
</file>