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īpašuma privatizācijas un privatizācijas sertifikātu izmantošanas pabeigšanas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iekļautais 28.</w:t>
            </w:r>
            <w:r w:rsidR="00000000" w:rsidRPr="00000000" w:rsidDel="00000000">
              <w:rPr>
                <w:vertAlign w:val="superscript"/>
                <w:rtl w:val="0"/>
              </w:rPr>
              <w:t xml:space="preserve">1</w:t>
            </w:r>
            <w:r w:rsidR="00000000" w:rsidRPr="00000000" w:rsidDel="00000000">
              <w:rPr>
                <w:rtl w:val="0"/>
              </w:rPr>
              <w:t xml:space="preserve"> pants paredz tiesības attiecīgajām personām dzēst piešķirtos un kontā ieskaitītos īpašuma kompensācijas sertifikātus, saņemot to nominālvērtību naudā. Ņemot vērā, ka anotācijas sadaļa par ietekmi uz valsts budžetu un pašvaldību budžetiem nav aizpildīta, attiecīgi projekts šo jomu neskar, lūdzam sniegt skaidrojumu par paredzēto finansēšana avotu kompensāciju izmaksai. Vienlaikus norādām, ka minētajā pantā paredzētā kompensācijas izmaksa ir atbalstāma tikai tad, ja tam ir nodrošināts finansējums, attiecīgi Ekonomikas ministrijas esošo budžeta līdzekļu ietvaros vai pēc tam, kad kārtējā gada valsts budžeta sagatavošanas procesā Ministru kabinetā ir atbalstīts Ekonomikas ministrijas attiecīgais prioritārā pasākuma pieteikums un piešķirts nepieciešamais finansējums. Ņemot vērā minēto, lūdzam veikt nepieciešamos precizējumus anotācijas 3.sadaļā vai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2.pantā iekļautajam 13.</w:t>
            </w:r>
            <w:r w:rsidR="00000000" w:rsidRPr="00000000" w:rsidDel="00000000">
              <w:rPr>
                <w:vertAlign w:val="superscript"/>
                <w:rtl w:val="0"/>
              </w:rPr>
              <w:t xml:space="preserve">1</w:t>
            </w:r>
            <w:r w:rsidR="00000000" w:rsidRPr="00000000" w:rsidDel="00000000">
              <w:rPr>
                <w:rtl w:val="0"/>
              </w:rPr>
              <w:t xml:space="preserve"> pantam paredzēts, ka gadījumā, ja privatizācijas subjekts sešu mēnešu laikā pēc valsts vai pašvaldības nekustamās īpašuma objekta vai zemesgabala privatizācijas pirkuma līguma noslēgšanas nav nostiprinājis zemesgrāmatā iegūtās īpašuma tiesības uz nekustamo īpašuma objektu vai zemesgabalu, privatizētie objekti un zemesgabali ir ierakstāmi un īpašuma tiesības nostiprināmas zemesgrāmatā uz pircēja vārda ar valsts īpašumu privatizāciju veicošās institūcijas vai pašvaldības elektroniski nosūtītu nostiprinājuma lūgumu zemesgrāmatai nostiprināt pircēja īpašuma tiesības, pamatojoties uz pievienoto 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plānots, ka valsts īpašumu privatizāciju veicošā institūcija un pašvaldības varēs iesniegt attiecīgos nostiprinājuma lūgumus bez maksas vai arī no kādiem līdzekļiem tiks segta šo darbību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privatizācijas sertifikātu kontu lietu arhīvs šī brīža stāvoklī nav nododams glabāšanā Latvijas Nacionālajam arhīvam, un tā sakārtošanai </w:t>
            </w:r>
            <w:r w:rsidR="00000000" w:rsidRPr="00000000" w:rsidDel="00000000">
              <w:rPr>
                <w:u w:val="single"/>
                <w:rtl w:val="0"/>
              </w:rPr>
              <w:t xml:space="preserve">būtu nepieciešamas papildu izmaksas līdz pat ~2 milj. euro</w:t>
            </w:r>
            <w:r w:rsidR="00000000" w:rsidRPr="00000000" w:rsidDel="00000000">
              <w:rPr>
                <w:rtl w:val="0"/>
              </w:rPr>
              <w:t xml:space="preserve">. Ņemot vērā, ka informatīvajā ziņojumā "Par privatizācijas un zemes izpirkšanas procesu gaitu un priekšlikumiem to pabeigšanai sapratīgā termiņā" (Ministru kabineta 2022.gada 15.novembra sēdes prot. Nr. 57 46. §) iekļauto pasākumu “Atrisināt jautājumu par privatizācijas sertifikātu kontu lietu arhīvu” bija paredzēts īstenot </w:t>
            </w:r>
            <w:r w:rsidR="00000000" w:rsidRPr="00000000" w:rsidDel="00000000">
              <w:rPr>
                <w:u w:val="single"/>
                <w:rtl w:val="0"/>
              </w:rPr>
              <w:t xml:space="preserve">esošā finansējuma ietvaros,</w:t>
            </w:r>
            <w:r w:rsidR="00000000" w:rsidRPr="00000000" w:rsidDel="00000000">
              <w:rPr>
                <w:rtl w:val="0"/>
              </w:rPr>
              <w:t xml:space="preserve"> lūdzam svītrot vai precizēt minētajā anotācijas sadaļā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lūdzam norādīt, ka likumprojekta izpildē iesaistītās institūcijas likumprojektā iekļautos pasākumus nodrošinās sava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06.04.2023.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06.04.2023.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Atzinumi_23-TA-575.docx</dc:title>
</cp:coreProperties>
</file>

<file path=docProps/custom.xml><?xml version="1.0" encoding="utf-8"?>
<Properties xmlns="http://schemas.openxmlformats.org/officeDocument/2006/custom-properties" xmlns:vt="http://schemas.openxmlformats.org/officeDocument/2006/docPropsVTypes"/>
</file>