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augusta noteikumos Nr. 579 "Eiropas Savienības kohēzijas politikas programmas 2021.–2027. gadam 2.4.1. specifiskā atbalsta mērķa "Veicināt ilgtspējīgu multimodālu mobilitāti, veicinot elektrotransportlīdzekļu izmantošanu" 2.4.1.2. pasākuma "Bezemisiju vilcienu iegāde – elektrovilcieni"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24.12. nodrošina interešu konflikta neesību saskaņā ar </w:t>
            </w:r>
            <w:r w:rsidR="00000000" w:rsidRPr="00000000" w:rsidDel="00000000">
              <w:rPr>
                <w:rtl w:val="0"/>
              </w:rPr>
              <w:t xml:space="preserve">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r w:rsidR="00000000" w:rsidRPr="00000000" w:rsidDel="00000000">
              <w:rPr>
                <w:rtl w:val="0"/>
              </w:rPr>
              <w:t xml:space="preserve">, 61. pantu un publiskos iepirkumus regulējošo normatīvo aktu prasībām,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svītrot noteikumu 24.12. apakšpunktā atsauci uz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ņemot vērā to, ka minētās regulas 61.pants, kā arī šobrīd spēkā esošās Eiropas Parlamenta un Padomes 2024. gada 23. septembra Regulas (ES, Euratom) 2024/2509 par finanšu noteikumiem, ko piemēro Savienības vispārējam budžetam (pārstrādātā redakcija) (turpmāk - Finanšu regula) 61.panta prasības ir tieši piemērojamas tādiem projektiem, kas saistīti ar Eiropas Savienības (ES) fondu atbalsta saņemšanu un vienlaikus kuros atbilstoši specifiskā atbalsta mērķim finansējuma saņēmējs atlases kārtībā ES fondu dalībniekiem, gala saņēmējiem vai sadarbības partneriem sniedz finansiālu atbalstu (t.s. daudzpakāpju projekti). Ņemot vērā, ka konkrētajā gadījumā atbilstoši specifiskajam atbalsta mērķim netiek īstenots daudzpakāpju projekts un tādējādi Finanšu regulas 61.panta prasības netiek tieši attiecinātas uz finansējuma saņēmēju un sadarbības partneri, lūdzam izvērtēt iespēju noteikumu 24.12.punktā neiekļaut atsauci uz Finanšu regulas 61.pantu.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25-TA-2060</w:t>
    </w:r>
    <w:r>
      <w:br/>
    </w:r>
    <w:r w:rsidR="00000000" w:rsidRPr="00000000" w:rsidDel="00000000">
      <w:rPr>
        <w:rtl w:val="0"/>
      </w:rPr>
      <w:t xml:space="preserve">Izdrukāts 08.11.2025. 12.31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25-TA-2060</w:t>
    </w:r>
    <w:r>
      <w:br/>
    </w:r>
    <w:r w:rsidR="00000000" w:rsidRPr="00000000" w:rsidDel="00000000">
      <w:rPr>
        <w:rtl w:val="0"/>
      </w:rPr>
      <w:t xml:space="preserve">Izdrukāts 08.11.2025. 12.31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Atzinumi_25-TA-2060.docx</dc:title>
</cp:coreProperties>
</file>

<file path=docProps/custom.xml><?xml version="1.0" encoding="utf-8"?>
<Properties xmlns="http://schemas.openxmlformats.org/officeDocument/2006/custom-properties" xmlns:vt="http://schemas.openxmlformats.org/officeDocument/2006/docPropsVTypes"/>
</file>