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26-TA-2235: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budžeta saistību uzņemšanos Eiropas Savienības programmas “Digitālā Eiropa” līdzfinansētā projekta “Vadītāja apliecība Eiropas Savienības digitālajā makā: gatava lietošanai visā Eiropā” (mDL4EU)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valsts akciju sabiedrību "Ceļu satiksmes drošības direkcija" par mobilās vadītāja apliecības izsniegšanas risinājuma īstenotāju un mobilās vadītāja apliecības datu nodrošinātāju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Ministru kabineta protokollēmuma projekta 4. punktu un nodrošināt atbilstību Valsts pārvaldes iekārtas likumam. Vēršam uzmanību, ka atbilstoši Valsts pārvaldes iekārtas likuma 40. panta otrajai daļai privātpersonai, kas cita starpā ir arī valsts kapitālsabiedrība, pārvaldes uzdevumu var deleģēt ar ārēju normatīvo aktu vai līgumu, ja tas paredzēts ārējā normatīvajā aktā. Attiecīgi lūdzam skaidrot, kurā ārējā normatīvajā aktā ir noteikts protokollēmuma projekta 4. punktā valsts akciju sabiedrībai "Ceļu satiksmes drošības direkcija" pienākums kā mobilās vadītāja apliecības izsniegšanas risinājuma īstenotājam un mobilās vadītāja apliecības datu nodrošinātājam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izvērtēt protokollēmuma projekta 2.-3. un 5. punktu attiecībā uz tur noteiktajiem pienākumiem Valsts digitālās attīstības aģentūrai un Valsts policijai, un, ja nepieciešams, precizēt protokollēmuma projektu vai informatīvajā ziņojumā sniegt attiecīgu skaidrojumu. Vēršam uzmanību, ka ar Ministru kabineta protokollēmumu kā iekšēju tiesību aktu var dot uzdevumus iestādes esošo funkciju ietvaros, bet pilnīgi jaunas funkcijas ir jānoteic Ministru kabineta noteikumos vai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budžeta saistību uzņemšanos Eiropas Savienības programmas “Digitālā Eiropa” līdzfinansētā projekta “Vadītāja apliecība Eiropas Savienības digitālajā makā: gatava lietošanai visā Eiropā” (mDL4EU)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Ministru kabineta 2021. gada 7. septembra noteikumu Nr. 606 "Ministru kabineta kārtības rullis" 52.2.1. apakšpunktam projektu saskaņot arī ar Valsts kanceleju, jo informatīvajā ziņojumā skaidroti ar projekta īstenošanu saistītie amata vietu jautājumi un protokollēmuma projekta 10. punkts paredz, ka, nepieciešamības gadījumā, Valsts digitālās attīstības aģentūrā tiks veidotas jaunas, terminētas amata vietas.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budžeta saistību uzņemšanos Eiropas Savienības programmas “Digitālā Eiropa” līdzfinansētā projekta “Vadītāja apliecība Eiropas Savienības digitālajā makā: gatava lietošanai visā Eiropā” (mDL4EU)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informatīvajā ziņojumā sniegt pēc iespējas precīzākus skaidrojumus pilnīgai ar informatīvo ziņojumu saistītā pamatojuma, plānu u.c. aspektu izpratnei. Piemēram, iesakām konkretizēt skaidrojumu: "</w:t>
            </w:r>
            <w:r w:rsidR="00000000" w:rsidRPr="00000000" w:rsidDel="00000000">
              <w:rPr>
                <w:i w:val="1"/>
                <w:rtl w:val="0"/>
              </w:rPr>
              <w:t xml:space="preserve">Atbilstoši eIDAS 2.0 regulas prasībām līdz 2026. gada 24. decembrim katrai dalībvalstij ir jānodrošina vismaz viens EDIM  risinājums, kas iedzīvotājiem būtu pieejams bez maksas</w:t>
            </w:r>
            <w:r w:rsidR="00000000" w:rsidRPr="00000000" w:rsidDel="00000000">
              <w:rPr>
                <w:rtl w:val="0"/>
              </w:rPr>
              <w:t xml:space="preserve">", norādot, ka ar "</w:t>
            </w:r>
            <w:r w:rsidR="00000000" w:rsidRPr="00000000" w:rsidDel="00000000">
              <w:rPr>
                <w:i w:val="1"/>
                <w:rtl w:val="0"/>
              </w:rPr>
              <w:t xml:space="preserve">eIDAS 2.0 regulas prasībām</w:t>
            </w:r>
            <w:r w:rsidR="00000000" w:rsidRPr="00000000" w:rsidDel="00000000">
              <w:rPr>
                <w:rtl w:val="0"/>
              </w:rPr>
              <w:t xml:space="preserve">" ir saprotams konkrēti </w:t>
            </w:r>
            <w:r w:rsidR="00000000" w:rsidRPr="00000000" w:rsidDel="00000000">
              <w:rPr>
                <w:i w:val="1"/>
                <w:rtl w:val="0"/>
              </w:rPr>
              <w:t xml:space="preserve">Eiropas Parlamenta un Padomes 2024. gada 11. aprīļa Regulas (ES) 2024/1183, ar ko groza Regulu (ES) Nr. 910/2014 attiecībā uz Eiropas digitālās identitātes satvara izveidi, </w:t>
            </w:r>
            <w:r w:rsidR="00000000" w:rsidRPr="00000000" w:rsidDel="00000000">
              <w:rPr>
                <w:rtl w:val="0"/>
              </w:rPr>
              <w:t xml:space="preserve">1. panta 5. punktā izteiktais </w:t>
            </w:r>
            <w:r w:rsidR="00000000" w:rsidRPr="00000000" w:rsidDel="00000000">
              <w:rPr>
                <w:i w:val="1"/>
                <w:rtl w:val="0"/>
              </w:rPr>
              <w:t xml:space="preserve">Eiropas Parlamenta un Padomes 2014. gada 23. jūlija Regulas (ES) Nr. 910/2014 par elektronisko identifikāciju un uzticamības pakalpojumiem elektronisko darījumu veikšanai iekšējā tirgū un ar ko atceļ Direktīvu 1999/93/EK</w:t>
            </w:r>
            <w:r w:rsidR="00000000" w:rsidRPr="00000000" w:rsidDel="00000000">
              <w:rPr>
                <w:rtl w:val="0"/>
              </w:rPr>
              <w:t xml:space="preserve"> 5.a pants un no tā izrietošais dalībvalsts pienākums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budžeta saistību uzņemšanos Eiropas Savienības programmas “Digitālā Eiropa” līdzfinansētā projekta “Vadītāja apliecība Eiropas Savienības digitālajā makā: gatava lietošanai visā Eiropā” (mDL4EU)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ievērot terminoloģijas konsekvenci.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skaidri nodalīt "mobilo autovadītāja apliecību" un "vadītāja apliecību", skaidrojot CSDD kā nacionālās autovadītāja apliecību izdevējiestādes un attiecīgo reģistru pārziņa kompetenci pilotprojekta ietvaros. Šķiet domāts, ka tā </w:t>
            </w:r>
            <w:r w:rsidR="00000000" w:rsidRPr="00000000" w:rsidDel="00000000">
              <w:rPr>
                <w:i w:val="1"/>
                <w:rtl w:val="0"/>
              </w:rPr>
              <w:t xml:space="preserve">"nodrošinās kompetenci, kas saistīta ar </w:t>
            </w:r>
            <w:r w:rsidR="00000000" w:rsidRPr="00000000" w:rsidDel="00000000">
              <w:rPr>
                <w:i w:val="1"/>
                <w:u w:val="single"/>
                <w:rtl w:val="0"/>
              </w:rPr>
              <w:t xml:space="preserve">mobilo autovadītāja apliecību izsniegšanas</w:t>
            </w:r>
            <w:r w:rsidR="00000000" w:rsidRPr="00000000" w:rsidDel="00000000">
              <w:rPr>
                <w:i w:val="1"/>
                <w:rtl w:val="0"/>
              </w:rPr>
              <w:t xml:space="preserve"> un pārvaldības procesiem, kā arī iesaistīsies nepieciešamo datu apmaiņas un integrācijas risinājumu izstrādē un pilotēšanā</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vienu lietu konsekventi saukt vienā un tajā pašā vārdā, nelietot, piemēram, "mDL4EU Pilotprojekts", kad informatīvajā ziņojumā tam jau pieteikts konkrēts saīsinājums "Pilotprojekts";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nodrošināt informatīvajā ziņojumā lietoto apzīmējumu (piemēram, "NOBID  pilotprojekts") precīzu izpratni, ievērojot, ka atbilstoši juridiskās tehnikas prasībām nepieciešamības gadījumā, saīsinājumu piesaka pirmajā vietā juridiskajā tekstā, kur lietots saīsināmais formulējums.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Valsts digitālās attīstības aģentūru par pilotprojekta </w:t>
            </w:r>
            <w:r w:rsidR="00000000" w:rsidRPr="00000000" w:rsidDel="00000000">
              <w:rPr>
                <w:i w:val="1"/>
                <w:rtl w:val="0"/>
              </w:rPr>
              <w:t xml:space="preserve">Mobile Driving Licence for the European Digital Identity Wallet </w:t>
            </w:r>
            <w:r w:rsidR="00000000" w:rsidRPr="00000000" w:rsidDel="00000000">
              <w:rPr>
                <w:rtl w:val="0"/>
              </w:rPr>
              <w:t xml:space="preserve">(turpmāk – Pilotprojekta) koordinējošo institūciju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Ministru kabineta protokollēmuma projekta 2. punktā norādīt arī no Informatīvā ziņojuma nosaukuma izrietošo pilotprojekta nosaukumu latviešu valodā "Vadītāja apliecība Eiropas Savienības digitālajā makā: gatava lietošanai visā Eiropā".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26-TA-2235</w:t>
    </w:r>
    <w:r>
      <w:br/>
    </w:r>
    <w:r w:rsidR="00000000" w:rsidRPr="00000000" w:rsidDel="00000000">
      <w:rPr>
        <w:rtl w:val="0"/>
      </w:rPr>
      <w:t xml:space="preserve">Izdrukāts 18.09.2026. 15.14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26-TA-2235</w:t>
    </w:r>
    <w:r>
      <w:br/>
    </w:r>
    <w:r w:rsidR="00000000" w:rsidRPr="00000000" w:rsidDel="00000000">
      <w:rPr>
        <w:rtl w:val="0"/>
      </w:rPr>
      <w:t xml:space="preserve">Izdrukāts 18.09.2026. 15.14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Atzinumi_26-TA-2235.docx</dc:title>
</cp:coreProperties>
</file>

<file path=docProps/custom.xml><?xml version="1.0" encoding="utf-8"?>
<Properties xmlns="http://schemas.openxmlformats.org/officeDocument/2006/custom-properties" xmlns:vt="http://schemas.openxmlformats.org/officeDocument/2006/docPropsVTypes"/>
</file>