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06A" w:rsidRDefault="008B406A" w:rsidP="008B406A">
      <w:pPr>
        <w:rPr>
          <w:rFonts w:asciiTheme="minorHAnsi" w:hAnsiTheme="minorHAnsi" w:cstheme="minorBidi"/>
          <w:color w:val="1F497D"/>
        </w:rPr>
      </w:pPr>
      <w:bookmarkStart w:id="0" w:name="_MailEndCompose"/>
    </w:p>
    <w:p w:rsidR="008B406A" w:rsidRDefault="008B406A" w:rsidP="008B406A">
      <w:pPr>
        <w:rPr>
          <w:rFonts w:eastAsia="Times New Roman"/>
          <w:lang w:val="en-US" w:eastAsia="lv-LV"/>
        </w:rPr>
      </w:pPr>
      <w:bookmarkStart w:id="1" w:name="_MailOriginal"/>
      <w:bookmarkEnd w:id="0"/>
      <w:r>
        <w:rPr>
          <w:rFonts w:eastAsia="Times New Roman"/>
          <w:b/>
          <w:bCs/>
          <w:lang w:val="en-US" w:eastAsia="lv-LV"/>
        </w:rPr>
        <w:t>From:</w:t>
      </w:r>
      <w:r>
        <w:rPr>
          <w:rFonts w:eastAsia="Times New Roman"/>
          <w:lang w:val="en-US" w:eastAsia="lv-LV"/>
        </w:rPr>
        <w:t xml:space="preserve"> Aleksandra </w:t>
      </w:r>
      <w:proofErr w:type="spellStart"/>
      <w:r>
        <w:rPr>
          <w:rFonts w:eastAsia="Times New Roman"/>
          <w:lang w:val="en-US" w:eastAsia="lv-LV"/>
        </w:rPr>
        <w:t>Kosjaka</w:t>
      </w:r>
      <w:proofErr w:type="spellEnd"/>
      <w:r>
        <w:rPr>
          <w:rFonts w:eastAsia="Times New Roman"/>
          <w:lang w:val="en-US" w:eastAsia="lv-LV"/>
        </w:rPr>
        <w:t xml:space="preserve"> [mailto:Aleksandra.Kosjaka@mk.gov.lv]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January 27, 2022 3:07 PM</w:t>
      </w:r>
      <w:r>
        <w:rPr>
          <w:rFonts w:eastAsia="Times New Roman"/>
          <w:lang w:val="en-US" w:eastAsia="lv-LV"/>
        </w:rPr>
        <w:br/>
      </w:r>
      <w:r>
        <w:rPr>
          <w:rFonts w:eastAsia="Times New Roman"/>
          <w:b/>
          <w:bCs/>
          <w:lang w:val="en-US" w:eastAsia="lv-LV"/>
        </w:rPr>
        <w:t>To:</w:t>
      </w:r>
      <w:r>
        <w:rPr>
          <w:rFonts w:eastAsia="Times New Roman"/>
          <w:lang w:val="en-US" w:eastAsia="lv-LV"/>
        </w:rPr>
        <w:t xml:space="preserve"> Baiba Zasa &lt;Baiba.Zasa@varam.gov.lv&gt;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Marina </w:t>
      </w:r>
      <w:proofErr w:type="spellStart"/>
      <w:r>
        <w:rPr>
          <w:rFonts w:eastAsia="Times New Roman"/>
          <w:lang w:val="en-US" w:eastAsia="lv-LV"/>
        </w:rPr>
        <w:t>Blaske</w:t>
      </w:r>
      <w:proofErr w:type="spellEnd"/>
      <w:r>
        <w:rPr>
          <w:rFonts w:eastAsia="Times New Roman"/>
          <w:lang w:val="en-US" w:eastAsia="lv-LV"/>
        </w:rPr>
        <w:t xml:space="preserve"> &lt;Marina.Blaske@mk.gov.lv&gt;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VSS-826</w:t>
      </w:r>
    </w:p>
    <w:p w:rsidR="008B406A" w:rsidRDefault="008B406A" w:rsidP="008B406A"/>
    <w:p w:rsidR="008B406A" w:rsidRDefault="008B406A" w:rsidP="008B406A">
      <w:r>
        <w:t>Labdien!</w:t>
      </w:r>
    </w:p>
    <w:p w:rsidR="008B406A" w:rsidRDefault="008B406A" w:rsidP="008B406A"/>
    <w:p w:rsidR="008B406A" w:rsidRDefault="008B406A" w:rsidP="008B406A">
      <w:r>
        <w:t>Valsts kancelejas Valsts pārvaldes politikas departaments ir iepazinies ar Ministru kabineta noteikumu projektu "Kuģu atkritumu pieņemšanas kārtība un kuģu atkritumu apsaimniekošanas plānu izstrādes kārtība" (VSS-826), tā anotāciju, pielikumiem, kā arī izziņu par atzinumos sniegtajiem iebildumiem un izsaka šādus iebildumus:</w:t>
      </w:r>
    </w:p>
    <w:p w:rsidR="008B406A" w:rsidRDefault="008B406A" w:rsidP="008B406A"/>
    <w:p w:rsidR="008B406A" w:rsidRDefault="008B406A" w:rsidP="008B406A">
      <w:pPr>
        <w:numPr>
          <w:ilvl w:val="0"/>
          <w:numId w:val="1"/>
        </w:numPr>
        <w:ind w:left="1440"/>
        <w:rPr>
          <w:color w:val="000000"/>
        </w:rPr>
      </w:pPr>
      <w:r>
        <w:rPr>
          <w:color w:val="000000"/>
        </w:rPr>
        <w:t xml:space="preserve">Izvērtējot Ministru kabineta noteikumu projekta </w:t>
      </w:r>
      <w:r>
        <w:t>"</w:t>
      </w:r>
      <w:r>
        <w:rPr>
          <w:color w:val="000000"/>
        </w:rPr>
        <w:t>Kuģu atkritumu pieņemšanas kārtība un kuģu atkritumu apsaimniekošanas plānu izstrādes kārtība</w:t>
      </w:r>
      <w:r>
        <w:t>"</w:t>
      </w:r>
      <w:r>
        <w:rPr>
          <w:color w:val="000000"/>
        </w:rPr>
        <w:t xml:space="preserve"> anotāciju, </w:t>
      </w:r>
      <w:proofErr w:type="spellStart"/>
      <w:r>
        <w:rPr>
          <w:color w:val="000000"/>
        </w:rPr>
        <w:t>pirmšķietami</w:t>
      </w:r>
      <w:proofErr w:type="spellEnd"/>
      <w:r>
        <w:rPr>
          <w:color w:val="000000"/>
        </w:rPr>
        <w:t xml:space="preserve"> rodas iespaids par administratīvā sloga palielinājumu </w:t>
      </w:r>
      <w:proofErr w:type="spellStart"/>
      <w:r>
        <w:rPr>
          <w:color w:val="000000"/>
        </w:rPr>
        <w:t>mērķgrupai</w:t>
      </w:r>
      <w:proofErr w:type="spellEnd"/>
      <w:r>
        <w:rPr>
          <w:color w:val="000000"/>
        </w:rPr>
        <w:t xml:space="preserve"> (piemēram, regulējuma tvēruma paplašināšana, atkritumu dalīta savākšana, papildu kuģu inspekcijas u.c.). Vienlaikus anotācijas II sadaļā ir norādīts, ka projektam nav ietekmes uz tautsaimniecību un administratīvo slogu. Lūdzam pilnveidot anotācijas II sadaļu, sniedzot analīzi par noteikumu projekta ietekmi uz </w:t>
      </w:r>
      <w:proofErr w:type="spellStart"/>
      <w:r>
        <w:rPr>
          <w:color w:val="000000"/>
        </w:rPr>
        <w:t>mērķgrupu</w:t>
      </w:r>
      <w:proofErr w:type="spellEnd"/>
      <w:r>
        <w:rPr>
          <w:color w:val="000000"/>
        </w:rPr>
        <w:t xml:space="preserve"> pēc analoģijas ar Ministru kabineta noteikumu projekta </w:t>
      </w:r>
      <w:r>
        <w:t>"</w:t>
      </w:r>
      <w:r>
        <w:rPr>
          <w:color w:val="000000"/>
        </w:rPr>
        <w:t>Grozījumi Ministru kabineta 2012. gada 15. maija noteikumos Nr. 339 "Noteikumi par ostu formalitātēm"</w:t>
      </w:r>
      <w:r>
        <w:t>"</w:t>
      </w:r>
      <w:r>
        <w:rPr>
          <w:color w:val="000000"/>
        </w:rPr>
        <w:t xml:space="preserve"> anotāciju. Aicinām norādīt konkrētas darbības, procesus un to iespējamās izmaksas, kas katrai </w:t>
      </w:r>
      <w:proofErr w:type="spellStart"/>
      <w:r>
        <w:rPr>
          <w:color w:val="000000"/>
        </w:rPr>
        <w:t>mērķgrupai</w:t>
      </w:r>
      <w:proofErr w:type="spellEnd"/>
      <w:r>
        <w:rPr>
          <w:color w:val="000000"/>
        </w:rPr>
        <w:t xml:space="preserve"> turpmāk būs jāveic citā (lielākā vai mazākā) apjomā vai veidā. Veicot administratīvā sloga analīzi un aprēķinus, lūdzam izmantojot Vadlīnijas tiesību akta projekta sākotnējās ietekmes novērtēšanai un novērtējuma ziņojuma sagatavošanai Vienotajā tiesību aktu izstrādes un saskaņošanas portālā, kas pieejamas Tiesību aktu izstrādes ceļvedī: </w:t>
      </w:r>
      <w:hyperlink r:id="rId5" w:history="1">
        <w:r>
          <w:rPr>
            <w:rStyle w:val="Hyperlink"/>
          </w:rPr>
          <w:t>https://tai.mk.gov.lv/anotacija</w:t>
        </w:r>
      </w:hyperlink>
      <w:r>
        <w:rPr>
          <w:color w:val="000000"/>
        </w:rPr>
        <w:t>.</w:t>
      </w:r>
    </w:p>
    <w:p w:rsidR="008B406A" w:rsidRDefault="008B406A" w:rsidP="008B406A">
      <w:pPr>
        <w:numPr>
          <w:ilvl w:val="0"/>
          <w:numId w:val="1"/>
        </w:numPr>
        <w:ind w:left="1440"/>
        <w:rPr>
          <w:color w:val="000000"/>
        </w:rPr>
      </w:pPr>
      <w:r>
        <w:rPr>
          <w:color w:val="000000"/>
        </w:rPr>
        <w:t>Lūdzam papildināt anotācijas VI. sadaļas 3. punktu ar informāciju par sabiedrības līdzdalības rezultātiem, kas atspoguļotu, kuri no izteiktajiem iebildumiem un priekšlikumiem tika ņemti vērā, kuri netika un kāpēc.</w:t>
      </w:r>
    </w:p>
    <w:p w:rsidR="008B406A" w:rsidRDefault="008B406A" w:rsidP="008B406A"/>
    <w:p w:rsidR="008B406A" w:rsidRDefault="008B406A" w:rsidP="008B406A">
      <w:pPr>
        <w:rPr>
          <w:rFonts w:ascii="Segoe UI" w:hAnsi="Segoe UI" w:cs="Segoe UI"/>
          <w:color w:val="212121"/>
          <w:sz w:val="23"/>
          <w:szCs w:val="23"/>
          <w:lang w:eastAsia="lv-LV"/>
        </w:rPr>
      </w:pPr>
      <w:r>
        <w:rPr>
          <w:rFonts w:ascii="Arial" w:hAnsi="Arial" w:cs="Arial"/>
          <w:color w:val="000000"/>
          <w:sz w:val="20"/>
          <w:szCs w:val="20"/>
          <w:lang w:eastAsia="lv-LV"/>
        </w:rPr>
        <w:t>Cieņā</w:t>
      </w:r>
    </w:p>
    <w:p w:rsidR="008B406A" w:rsidRDefault="008B406A" w:rsidP="008B406A">
      <w:pPr>
        <w:rPr>
          <w:rFonts w:ascii="Segoe UI" w:hAnsi="Segoe UI" w:cs="Segoe UI"/>
          <w:color w:val="212121"/>
          <w:sz w:val="23"/>
          <w:szCs w:val="23"/>
          <w:lang w:eastAsia="lv-LV"/>
        </w:rPr>
      </w:pPr>
      <w:r>
        <w:rPr>
          <w:rFonts w:ascii="Arial" w:hAnsi="Arial" w:cs="Arial"/>
          <w:b/>
          <w:bCs/>
          <w:color w:val="000000"/>
          <w:sz w:val="20"/>
          <w:szCs w:val="20"/>
          <w:lang w:eastAsia="lv-LV"/>
        </w:rPr>
        <w:t xml:space="preserve">Aleksandra </w:t>
      </w:r>
      <w:proofErr w:type="spellStart"/>
      <w:r>
        <w:rPr>
          <w:rFonts w:ascii="Arial" w:hAnsi="Arial" w:cs="Arial"/>
          <w:b/>
          <w:bCs/>
          <w:color w:val="000000"/>
          <w:sz w:val="20"/>
          <w:szCs w:val="20"/>
          <w:lang w:eastAsia="lv-LV"/>
        </w:rPr>
        <w:t>Kosjaka</w:t>
      </w:r>
      <w:proofErr w:type="spellEnd"/>
    </w:p>
    <w:p w:rsidR="008B406A" w:rsidRDefault="008B406A" w:rsidP="008B406A">
      <w:pPr>
        <w:rPr>
          <w:rFonts w:ascii="Segoe UI" w:hAnsi="Segoe UI" w:cs="Segoe UI"/>
          <w:color w:val="212121"/>
          <w:sz w:val="23"/>
          <w:szCs w:val="23"/>
          <w:lang w:eastAsia="lv-LV"/>
        </w:rPr>
      </w:pPr>
      <w:r>
        <w:rPr>
          <w:rFonts w:ascii="Arial" w:hAnsi="Arial" w:cs="Arial"/>
          <w:color w:val="000000"/>
          <w:sz w:val="18"/>
          <w:szCs w:val="18"/>
          <w:lang w:eastAsia="lv-LV"/>
        </w:rPr>
        <w:t>Valsts kanceleja</w:t>
      </w:r>
    </w:p>
    <w:p w:rsidR="008B406A" w:rsidRDefault="008B406A" w:rsidP="008B406A">
      <w:pPr>
        <w:rPr>
          <w:rFonts w:ascii="Segoe UI" w:hAnsi="Segoe UI" w:cs="Segoe UI"/>
          <w:color w:val="212121"/>
          <w:sz w:val="23"/>
          <w:szCs w:val="23"/>
          <w:lang w:eastAsia="lv-LV"/>
        </w:rPr>
      </w:pPr>
      <w:r>
        <w:rPr>
          <w:rFonts w:ascii="Arial" w:hAnsi="Arial" w:cs="Arial"/>
          <w:color w:val="000000"/>
          <w:sz w:val="18"/>
          <w:szCs w:val="18"/>
          <w:lang w:eastAsia="lv-LV"/>
        </w:rPr>
        <w:t>Valsts pārvaldes politikas departaments</w:t>
      </w:r>
    </w:p>
    <w:p w:rsidR="008B406A" w:rsidRDefault="008B406A" w:rsidP="008B406A">
      <w:pPr>
        <w:rPr>
          <w:rFonts w:ascii="Segoe UI" w:hAnsi="Segoe UI" w:cs="Segoe UI"/>
          <w:color w:val="212121"/>
          <w:sz w:val="23"/>
          <w:szCs w:val="23"/>
          <w:lang w:eastAsia="lv-LV"/>
        </w:rPr>
      </w:pPr>
      <w:r>
        <w:rPr>
          <w:rFonts w:ascii="Arial" w:hAnsi="Arial" w:cs="Arial"/>
          <w:color w:val="000000"/>
          <w:sz w:val="18"/>
          <w:szCs w:val="18"/>
          <w:lang w:eastAsia="lv-LV"/>
        </w:rPr>
        <w:t>Valsts pārvaldes attīstības nodaļa</w:t>
      </w:r>
    </w:p>
    <w:p w:rsidR="008B406A" w:rsidRDefault="008B406A" w:rsidP="008B406A">
      <w:pPr>
        <w:rPr>
          <w:rFonts w:ascii="Segoe UI" w:hAnsi="Segoe UI" w:cs="Segoe UI"/>
          <w:color w:val="212121"/>
          <w:sz w:val="23"/>
          <w:szCs w:val="23"/>
          <w:lang w:eastAsia="lv-LV"/>
        </w:rPr>
      </w:pPr>
      <w:r>
        <w:rPr>
          <w:rFonts w:ascii="Arial" w:hAnsi="Arial" w:cs="Arial"/>
          <w:color w:val="000000"/>
          <w:sz w:val="18"/>
          <w:szCs w:val="18"/>
          <w:lang w:eastAsia="lv-LV"/>
        </w:rPr>
        <w:t>Konsultante valsts pārvaldes attīstības jautājumos</w:t>
      </w:r>
    </w:p>
    <w:p w:rsidR="008B406A" w:rsidRDefault="008B406A" w:rsidP="008B406A">
      <w:pPr>
        <w:rPr>
          <w:rFonts w:ascii="Arial" w:hAnsi="Arial" w:cs="Arial"/>
          <w:color w:val="000000"/>
          <w:sz w:val="18"/>
          <w:szCs w:val="18"/>
          <w:lang w:eastAsia="lv-LV"/>
        </w:rPr>
      </w:pPr>
      <w:r>
        <w:rPr>
          <w:rFonts w:ascii="Arial" w:hAnsi="Arial" w:cs="Arial"/>
          <w:color w:val="000000"/>
          <w:sz w:val="18"/>
          <w:szCs w:val="18"/>
          <w:lang w:eastAsia="lv-LV"/>
        </w:rPr>
        <w:t>67082959</w:t>
      </w:r>
    </w:p>
    <w:p w:rsidR="008B406A" w:rsidRDefault="008B406A" w:rsidP="008B406A">
      <w:pPr>
        <w:rPr>
          <w:rFonts w:ascii="Arial" w:hAnsi="Arial" w:cs="Arial"/>
          <w:color w:val="000000"/>
          <w:sz w:val="18"/>
          <w:szCs w:val="18"/>
          <w:lang w:eastAsia="lv-LV"/>
        </w:rPr>
      </w:pPr>
      <w:hyperlink r:id="rId6" w:history="1">
        <w:r>
          <w:rPr>
            <w:rStyle w:val="Hyperlink"/>
            <w:rFonts w:ascii="Arial" w:hAnsi="Arial" w:cs="Arial"/>
            <w:sz w:val="18"/>
            <w:szCs w:val="18"/>
            <w:lang w:eastAsia="lv-LV"/>
          </w:rPr>
          <w:t>aleksandra.kosjaka@mk.gov.lv</w:t>
        </w:r>
      </w:hyperlink>
    </w:p>
    <w:p w:rsidR="008B406A" w:rsidRDefault="008B406A" w:rsidP="008B406A">
      <w:pPr>
        <w:rPr>
          <w:rFonts w:ascii="Arial" w:hAnsi="Arial" w:cs="Arial"/>
          <w:color w:val="000000"/>
          <w:sz w:val="18"/>
          <w:szCs w:val="18"/>
          <w:lang w:eastAsia="lv-LV"/>
        </w:rPr>
      </w:pPr>
      <w:hyperlink r:id="rId7" w:history="1">
        <w:r>
          <w:rPr>
            <w:rStyle w:val="Hyperlink"/>
            <w:rFonts w:ascii="Arial" w:hAnsi="Arial" w:cs="Arial"/>
            <w:sz w:val="18"/>
            <w:szCs w:val="18"/>
            <w:lang w:eastAsia="lv-LV"/>
          </w:rPr>
          <w:t>www.mk.gov.lv</w:t>
        </w:r>
      </w:hyperlink>
      <w:r>
        <w:rPr>
          <w:rFonts w:ascii="Arial" w:hAnsi="Arial" w:cs="Arial"/>
          <w:color w:val="000000"/>
          <w:sz w:val="18"/>
          <w:szCs w:val="18"/>
          <w:lang w:eastAsia="lv-LV"/>
        </w:rPr>
        <w:t xml:space="preserve"> </w:t>
      </w:r>
    </w:p>
    <w:p w:rsidR="008B406A" w:rsidRDefault="008B406A" w:rsidP="008B406A">
      <w:pPr>
        <w:rPr>
          <w:rFonts w:ascii="Segoe UI" w:hAnsi="Segoe UI" w:cs="Segoe UI"/>
          <w:color w:val="212121"/>
          <w:sz w:val="23"/>
          <w:szCs w:val="23"/>
          <w:lang w:eastAsia="lv-LV"/>
        </w:rPr>
      </w:pPr>
    </w:p>
    <w:bookmarkEnd w:id="1"/>
    <w:p w:rsidR="008B406A" w:rsidRDefault="008B406A" w:rsidP="008B406A"/>
    <w:p w:rsidR="00A56C55" w:rsidRDefault="00A56C55">
      <w:bookmarkStart w:id="2" w:name="_GoBack"/>
      <w:bookmarkEnd w:id="2"/>
    </w:p>
    <w:sectPr w:rsidR="00A56C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E321D5"/>
    <w:multiLevelType w:val="multilevel"/>
    <w:tmpl w:val="538823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E41"/>
    <w:rsid w:val="008B406A"/>
    <w:rsid w:val="00A56C55"/>
    <w:rsid w:val="00F11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DF8DF-267C-428D-AA14-E3C28E7E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06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406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0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k.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eksandra.kosjaka@mk.gov.lv" TargetMode="External"/><Relationship Id="rId5" Type="http://schemas.openxmlformats.org/officeDocument/2006/relationships/hyperlink" Target="https://tai.mk.gov.lv/anotacij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1482</Words>
  <Characters>845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2</cp:revision>
  <dcterms:created xsi:type="dcterms:W3CDTF">2022-02-28T12:22:00Z</dcterms:created>
  <dcterms:modified xsi:type="dcterms:W3CDTF">2022-02-28T12:22:00Z</dcterms:modified>
</cp:coreProperties>
</file>