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Modernizācijas fonda finansēto projektu atklāta konkursa "Atjaunīgo energoresursu izmantošanas veicināšana daudzdzīvokļu ēkās, valsts un pašvaldību ēkās un energokopienās"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šo noteikumu </w:t>
            </w:r>
            <w:r w:rsidR="00000000" w:rsidRPr="00000000" w:rsidDel="00000000">
              <w:rPr>
                <w:rtl w:val="0"/>
              </w:rPr>
              <w:t xml:space="preserve">21.1.1.</w:t>
            </w:r>
            <w:r w:rsidR="00000000" w:rsidRPr="00000000" w:rsidDel="00000000">
              <w:rPr>
                <w:rtl w:val="0"/>
              </w:rPr>
              <w:t xml:space="preserve"> un </w:t>
            </w:r>
            <w:r w:rsidR="00000000" w:rsidRPr="00000000" w:rsidDel="00000000">
              <w:rPr>
                <w:rtl w:val="0"/>
              </w:rPr>
              <w:t xml:space="preserve">21.1.2. </w:t>
            </w:r>
            <w:r w:rsidR="00000000" w:rsidRPr="00000000" w:rsidDel="00000000">
              <w:rPr>
                <w:rtl w:val="0"/>
              </w:rPr>
              <w:t xml:space="preserve">apakšpunktā</w:t>
            </w:r>
            <w:r w:rsidR="00000000" w:rsidRPr="00000000" w:rsidDel="00000000">
              <w:rPr>
                <w:rtl w:val="0"/>
              </w:rPr>
              <w:t xml:space="preserve"> minēto aktivitāšu īstenošanas rezultātā un tuvāko piecu gadu laikā pēc projekta īstenošanas perioda beigām monitoringa periodā ēku vai ēku grupu, par kuru tiek iesniegts projekta iesniegums, nav plānots atslēgt no efektīvas centralizētās siltumapgādes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potenciālu risku, ka programmas realizācijas rezultātā var veidoties situācija, ka CSA sistēma (jau esošs AER siltumenerģijas avots) tiek aizstāts ar citu atjaunīgo resursu avotu, tādā veidā nesasniedzot mērķi – aizstāt fosilos resursus ar atjaunīgajiem resursiem.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kuras patreiz ir pieslēgtas pie efektīvas centralizētas siltumapgādes sistēmas, jau izmanto atjaunīgi saražotu siltumenerģiju. CSA uzņēmumi jau ir investējuši un turpina plānot ieguldījumus efektīvās centralizētās siltumapgādes sistēmās, tai skaitā, Eiropas Savienības fondu naudu, lai veicinātu siltumnīcefekta gāzu emisiju samazināšanu un energoefektivitātes uzlabošanu. Gadījumā, ja ēkas īstenotu saules kolektoru vai siltumsūkņu uzstādīšanu, un centralizētās siltumapgādes pakalpojumu izmantotu tikai pīķa slodzēs, no tā ciestu visa kopējā sistēma, un šis atbalsts varētu tikt klasificēts kā šķērssubsīdija. LSUA atbalsta jebkādu AER un bezkurināmā tehnoloģiju ieviešanu dzīvojamo ēku apkurei, bet ar nosacījumu, ka šo projektu realizācija nedz uzraudzības/ monitoringa periodā, nedz pēc tā beigām neietekmē CSA sistēmas, t.i. to rezultātā nenotiek atslēgšanās no jau esošas efektīvas CSA sistēmas vai slodzes samazināšanās. Samazinoties siltumenerģijas apjomam, šīs izmaiņas atspoguļosies tarifu pieaugumā.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7.2.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w:t>
            </w:r>
            <w:r w:rsidR="00000000" w:rsidRPr="00000000" w:rsidDel="00000000">
              <w:rPr>
                <w:rtl w:val="0"/>
              </w:rPr>
              <w:t xml:space="preserve">ināt Noteikumus ar 13.9.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13.Konkursa ietvaros finansējums projekta īstenošanai netiek piešķirts,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ja šo noteikumu 21.1.1. un 21.1.2. apakšpunktā minētās aktivitātes tiek īstenotas ēkā, kura ir pieslēgta pie efektīvas centralizētās siltumapgādes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24-TA-2826</w:t>
    </w:r>
    <w:r>
      <w:br/>
    </w:r>
    <w:r w:rsidR="00000000" w:rsidRPr="00000000" w:rsidDel="00000000">
      <w:rPr>
        <w:rtl w:val="0"/>
      </w:rPr>
      <w:t xml:space="preserve">Izdrukāts 30.10.2025.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24-TA-2826</w:t>
    </w:r>
    <w:r>
      <w:br/>
    </w:r>
    <w:r w:rsidR="00000000" w:rsidRPr="00000000" w:rsidDel="00000000">
      <w:rPr>
        <w:rtl w:val="0"/>
      </w:rPr>
      <w:t xml:space="preserve">Izdrukāts 30.10.2025.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Atzinumi_24-TA-2826.docx</dc:title>
</cp:coreProperties>
</file>

<file path=docProps/custom.xml><?xml version="1.0" encoding="utf-8"?>
<Properties xmlns="http://schemas.openxmlformats.org/officeDocument/2006/custom-properties" xmlns:vt="http://schemas.openxmlformats.org/officeDocument/2006/docPropsVTypes"/>
</file>