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meža zemes Padures pagastā, Kuldīgas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(P10__MEZA_INVENTARIZACIJAS_DATI)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(P9__Nomas_ligums)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(P8__VIENOSANAS_03_05_2019_)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(P7__KULDIGAS_NOV__DOMES_25_02_2010__LEMUMS)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(P6__ZGR_dati__62725080007_)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(P5__ZGR_dati__62725080001_)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(P4_1__Ierosinajums)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(P3__KRP_dati)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(P2__Robezu_plani)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(P1__ZGR_dati)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(Pielikums__VL_Nr_20-190)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(Keramika - 01.08.1999. pirkuma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 14.08.1996. rīkojums Nr.341)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(Keramika - 03.05.2019. vienošanās)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(Sadales tīkls 11.11.2020. vēstule)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nepiekrīt izziņas 4. punktā norādītajam, ka "pieprasītajiem skaidrojumiem nav ietekmes uz pieņemamo lēmumu, tādēļ šādu skaidrojumu ietveršana anotācijā ir nelietderīga, lieka un pretrunā ar tiesisko kārtību". Ministru kabineta rīkojumi ir tiesību normu piemērošanas akti, kas pakārtoti normatīvajiem aktiem. Attiecīgi, lai izvērtētu un pieņemtu lēmumu par Ministru kabineta rīkojuma projekta virzību, nepieciešams gūt pārliecību par tā atbilstību normatīvajiem tiesību aktiem. Tieslietu ministrijas ieskatā konkrētajā gadījumā (un tam līdzīgos gadījumos) tieši anotācijā būtu ietverama pietiekami detalizēta informācija par privatizācijas procesa gaitu atbilstoši tās regulējumam normatīvajos tiesību aktos, lai no anotācijas būtu nepārprotami skaidra konkrētā Ministru kabineta rīkojuma projekta sagatavošanas un virzības pamatotība, un atbilstība normatīvajiem tiesību aktiem, īpaši ņemot vērā apstākļus gan šajā, gan līdzīgos Ministru kabineta rīkojuma projektos - nekustamā īpašuma privatizācijas procesa ilgo laika periodu kopš tas nodots privatizācijai ar Ministru kabineta 1998.gada 21.oktobra rīkojumu Nr.507 “Par zemesgabalu nodošanu privatizācijai” (un kopš atsavināšanas ierosinājuma reģistrēšanas 2006.gada 31.augustā).  Attiecīgi lūdzam papildināt anotāciju (piemēram, līdzīgi kā tas ir ticis darīts tiesību akta projekta 22-TA-3747 "Par valsts meža zemes Stigas ielā 6, Jūrmalā, privatizāciju" anotācijā). Papildus vēlamies atzīmēt, ka augstāk minētā informācija anotācijā būtu norādāma visos līdzīgos gadījumos, un Tieslietu ministrija plāno arī turpmāk līdzīgu rīkojuma projektu anotācijas vērtēt arī no šāda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25.07.2023.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25.07.2023.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Atzinumi_22-TA-3762.docx</dc:title>
</cp:coreProperties>
</file>

<file path=docProps/custom.xml><?xml version="1.0" encoding="utf-8"?>
<Properties xmlns="http://schemas.openxmlformats.org/officeDocument/2006/custom-properties" xmlns:vt="http://schemas.openxmlformats.org/officeDocument/2006/docPropsVTypes"/>
</file>