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420 "Valsts atbalsta piešķiršanas kārtība negatīvo ekonomisko seku mazināšanai lauksaimniecības produktu pārstrādes nozarē"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dzēst anotācijā skaidrojumu, ka “</w:t>
            </w:r>
            <w:r w:rsidR="00000000" w:rsidRPr="00000000" w:rsidDel="00000000">
              <w:rPr>
                <w:i w:val="1"/>
                <w:rtl w:val="0"/>
              </w:rPr>
              <w:t xml:space="preserve">Tomēr Finanšu ministrija uzskata, ka ir nepieciešams noteikt skaidru šī nosacījuma iekļaušanu MK noteikumos Nr 420.</w:t>
            </w:r>
            <w:r w:rsidR="00000000" w:rsidRPr="00000000" w:rsidDel="00000000">
              <w:rPr>
                <w:rtl w:val="0"/>
              </w:rPr>
              <w:t xml:space="preserve">”, jo tas nav korekts. Informējam, ka skaidru (precīzi, nepārprotamu) nosacījumu prasība izriet no vispārējiem normatīvo aktu izstrādes principiem, turklāt, vēršam uzmanību, ka normas un nosacījumu piemērošanas nepārprotama skaidrība ir nepieciešama atbalsta sniedzējam un atbalsta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22-TA-3721</w:t>
    </w:r>
    <w:r>
      <w:br/>
    </w:r>
    <w:r w:rsidR="00000000" w:rsidRPr="00000000" w:rsidDel="00000000">
      <w:rPr>
        <w:rtl w:val="0"/>
      </w:rPr>
      <w:t xml:space="preserve">Izdrukāts 02.02.2023. 12.21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22-TA-3721</w:t>
    </w:r>
    <w:r>
      <w:br/>
    </w:r>
    <w:r w:rsidR="00000000" w:rsidRPr="00000000" w:rsidDel="00000000">
      <w:rPr>
        <w:rtl w:val="0"/>
      </w:rPr>
      <w:t xml:space="preserve">Izdrukāts 02.02.2023. 12.21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Atzinumi_22-TA-3721.docx</dc:title>
</cp:coreProperties>
</file>

<file path=docProps/custom.xml><?xml version="1.0" encoding="utf-8"?>
<Properties xmlns="http://schemas.openxmlformats.org/officeDocument/2006/custom-properties" xmlns:vt="http://schemas.openxmlformats.org/officeDocument/2006/docPropsVTypes"/>
</file>