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Ukrainas civiliedzīvotāju atbalsta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(Noteikumu projekts par ievešanai (importēšanai) Latvijā aizliegtām rūpniecības precēm)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Ārlietu ministrijas sagatavoto likumprojektu “Grozījumi Ukrainas civiliedzīvotāju atbalsta likumā” (turpmāk – projekts)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jaunu regulējumu par Krievijas un Baltkrievijas izcelsmes preču mazumtirdzniecības aizliegumu Latvijā, to iekļaujot Ukrainas civiliedzīvotāju atbalsta likumā (turpmāk – likums). Mūsu ieskatā projektā piedāvātais regulējums neatbilst likumā noteiktajiem mērķiem un attiecīgi izveidotajai tiesību normu sistēmai, jo likumā paredzēts atbalsta sniegšanas regulējums Ukrainas iedzīvotājiem. Savukārt projekta anotācijā tiek norādīts par jaunajā regulējumā paredzētajām pret Krieviju un Baltkrieviju vērstām sankcijām. Ievērojot minēto, piedāvājam projekta anotācijā sniegt skaidrojumu, kādēļ projektā paredzētie ierobežojumi netiek noteikti kā nacionālās sankcijas saskaņā ar Starptautisko un Latvijas Republikas nacionālo sankciju likuma 3.pantu un 4.panta 4.punktu vai regulējums netiek iekļauts Starptautisko un Latvijas Republikas nacionālo sankciju likumā, bet gan likumā. Papildus norādām, ka projekts un tā anotācija nesniedz skaidrojumu par valsts pārvaldes rīcību sodu piemērošanā projektā paredzēto aizliegumu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likumu ar 8.</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6</w:t>
            </w:r>
            <w:r w:rsidR="00000000" w:rsidRPr="00000000" w:rsidDel="00000000">
              <w:rPr>
                <w:rtl w:val="0"/>
              </w:rPr>
              <w:t xml:space="preserve"> pants. Izņēmumi atsevišķu preču tirdzniecībai ar Krievijas Federāciju un Baltkrievijas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likuma 8.</w:t>
            </w:r>
            <w:r w:rsidR="00000000" w:rsidRPr="00000000" w:rsidDel="00000000">
              <w:rPr>
                <w:vertAlign w:val="superscript"/>
                <w:rtl w:val="0"/>
              </w:rPr>
              <w:t xml:space="preserve">6</w:t>
            </w:r>
            <w:r w:rsidR="00000000" w:rsidRPr="00000000" w:rsidDel="00000000">
              <w:rPr>
                <w:rtl w:val="0"/>
              </w:rPr>
              <w:t xml:space="preserve"> panta nosaukums šobrīd neatbilst normas būtībai, jo normas mērķis ir noteikt aizliegumu Krievijas un Baltkrievijas noteiktu nomenklatūru preču ievešanai (importam) Latvijā, nevis izņēmumus preču tirdzniecībai. Ievērojot minēto, nepieciešams precizēt projektā paredzētā jaunā panta nosaukumu atbilstoši tajā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 Ministru kabinets izdod noteikumus, kuros atbilstoši Kombinētās nomenklatūras kodiem, kas noteikti Padomes 1987. gada 23. jūlija regulas (EEK) Nr. 2658/87 par tarifu un statistikas nomenklatūru un kopējo muitas tarifu I pielikumā un tās grozījumos, norāda rūpniecības preces, uz kurām attiecas šā panta pirmajā daļā noteiktais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likuma 8.</w:t>
            </w:r>
            <w:r w:rsidR="00000000" w:rsidRPr="00000000" w:rsidDel="00000000">
              <w:rPr>
                <w:vertAlign w:val="superscript"/>
                <w:rtl w:val="0"/>
              </w:rPr>
              <w:t xml:space="preserve">6</w:t>
            </w:r>
            <w:r w:rsidR="00000000" w:rsidRPr="00000000" w:rsidDel="00000000">
              <w:rPr>
                <w:rtl w:val="0"/>
              </w:rPr>
              <w:t xml:space="preserve"> panta otro daļu nepieciešams izvērtēt un piedāvājam tajā veidot ārējo atsauci par Eiropas Savienības regulas normu tiešu piemērošanu, bet pilnvarojumu Ministru kabinetam par noteikumu izdošanu neveidot. Vēršam uzmanību, ka regulas ir tieši piemērojami likuma līmeņa normatīvie akti, tādēļ Ministru kabineta noteikumos aizlieguma normas varēs dažādi interpretēt, tai skaitā kā Latvijas Republikas Satversmē noteikto personas tiesību pārkāpumu, kas neatbilst Satversmes 116.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26-TA-1535</w:t>
    </w:r>
    <w:r>
      <w:br/>
    </w:r>
    <w:r w:rsidR="00000000" w:rsidRPr="00000000" w:rsidDel="00000000">
      <w:rPr>
        <w:rtl w:val="0"/>
      </w:rPr>
      <w:t xml:space="preserve">Izdrukāts 30.06.2026.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26-TA-1535</w:t>
    </w:r>
    <w:r>
      <w:br/>
    </w:r>
    <w:r w:rsidR="00000000" w:rsidRPr="00000000" w:rsidDel="00000000">
      <w:rPr>
        <w:rtl w:val="0"/>
      </w:rPr>
      <w:t xml:space="preserve">Izdrukāts 30.06.2026.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Atzinumi_26-TA-1535.docx</dc:title>
</cp:coreProperties>
</file>

<file path=docProps/custom.xml><?xml version="1.0" encoding="utf-8"?>
<Properties xmlns="http://schemas.openxmlformats.org/officeDocument/2006/custom-properties" xmlns:vt="http://schemas.openxmlformats.org/officeDocument/2006/docPropsVTypes"/>
</file>