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t.sk. uzlabojot tālākizglītības pieejamību"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rezidentu, īpaši atbalstāmajās specialitātēs, atbalsta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kas noteikumu projekta ietvaros tiek saprasts ar terminu "īpaši atbalstāmās specialitātes".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Noteikumu </w:t>
            </w:r>
            <w:r w:rsidR="00000000" w:rsidRPr="00000000" w:rsidDel="00000000">
              <w:rPr>
                <w:rtl w:val="0"/>
              </w:rPr>
              <w:t xml:space="preserve">22.4.</w:t>
            </w:r>
            <w:r w:rsidR="00000000" w:rsidRPr="00000000" w:rsidDel="00000000">
              <w:rPr>
                <w:rtl w:val="0"/>
              </w:rPr>
              <w:t xml:space="preserve"> apakšpunktā minētās atbalstāmās darbības finansējums noteikts noteikumu </w:t>
            </w:r>
            <w:r w:rsidR="00000000" w:rsidRPr="00000000" w:rsidDel="00000000">
              <w:rPr>
                <w:rtl w:val="0"/>
              </w:rPr>
              <w:t xml:space="preserve">17.</w:t>
            </w:r>
            <w:r w:rsidR="00000000" w:rsidRPr="00000000" w:rsidDel="00000000">
              <w:rPr>
                <w:rtl w:val="0"/>
              </w:rPr>
              <w:t xml:space="preserve"> punktā pieejamā finansējuma apmērā un tā ietvaros ir attiecināmas par rezidentu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kādas darbības noteikumu projekta ietvaros atbilst terminam "rezidentu atbalsta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datus par projekta ietvaros apmācībām saņēmušajām personām atbilstoši Eiropas Parlamenta un Padomes 2021. gada 24. jūnija Regulu (ES) </w:t>
            </w:r>
            <w:r w:rsidR="00000000" w:rsidRPr="00000000" w:rsidDel="00000000">
              <w:rPr>
                <w:rtl w:val="0"/>
              </w:rPr>
              <w:t xml:space="preserve">2021/1057</w:t>
            </w:r>
            <w:r w:rsidR="00000000" w:rsidRPr="00000000" w:rsidDel="00000000">
              <w:rPr>
                <w:rtl w:val="0"/>
              </w:rPr>
              <w:t xml:space="preserve"> , ar ko izveido Eiropas Sociālo fondu Plus un atceļ regulu (ES) Nr. 1296/2013 I pielikumam un normatīvo aktu par Eiropas Savienības fondu projektu pārbaužu veikšanas kārtības 2021.–2027. gada plānošanas periodā 1.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pamatot personas datu apstrādes samērīgumu un skaidrot apstrādājamo datu apjomu, kā arī, ņemot vērā Fizisko personu datu apstrādes likuma 4. panta pirmās daļas 5. punktu, saskaņot noteikumu projektu ar Datu valsts inspekciju. Paužam bažas, ka no projekta normas nav pilnīgi skaidrs, kādus datus var pieprasīt un saņemt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w:t>
            </w:r>
            <w:r w:rsidR="00000000" w:rsidRPr="00000000" w:rsidDel="00000000">
              <w:rPr>
                <w:rtl w:val="0"/>
              </w:rPr>
              <w:t xml:space="preserve">22.1.</w:t>
            </w:r>
            <w:r w:rsidR="00000000" w:rsidRPr="00000000" w:rsidDel="00000000">
              <w:rPr>
                <w:rtl w:val="0"/>
              </w:rPr>
              <w:t xml:space="preserve"> apakšpunktā minētās atbalstāmās darbības ietvaros ir attiecināmas izmaksas saskaņā ar Eiropas Parlamenta un Padomes Regulu (ES) </w:t>
            </w:r>
            <w:r w:rsidR="00000000" w:rsidRPr="00000000" w:rsidDel="00000000">
              <w:rPr>
                <w:rtl w:val="0"/>
              </w:rPr>
              <w:t xml:space="preserve">2021/1060</w:t>
            </w:r>
            <w:r w:rsidR="00000000" w:rsidRPr="00000000" w:rsidDel="00000000">
              <w:rPr>
                <w:rtl w:val="0"/>
              </w:rPr>
              <w:t xml:space="preserve"> (2021. gada 24. jūnijs), ar ko paredz kopīgus noteikumus par Eiropas Reģionālās attīstības fondu, Eiropas Sociālā fonda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kuras projekta iesniegumā plāno kā vienu izmaksu pozīciju, piemērojot izmaksu vienoto likmi 11 procentu apmērā no pārējām noteikumu </w:t>
            </w:r>
            <w:r w:rsidR="00000000" w:rsidRPr="00000000" w:rsidDel="00000000">
              <w:rPr>
                <w:rtl w:val="0"/>
              </w:rPr>
              <w:t xml:space="preserve">29.2.</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atsauces uz Eiropas Savienības tiesību aktiem noformēt atbilstoši Ministru kabineta 2009. gada 3. februāra noteikumu Nr. 108 "Normatīvo aktu projektu sagatavošanas noteikumi” 170.-172. punktam (proti, piemēram,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aicinām, izveidojot saīsinājumu, to konsekventi un korekti lietot arī turpmāk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w:t>
            </w:r>
            <w:r w:rsidR="00000000" w:rsidRPr="00000000" w:rsidDel="00000000">
              <w:rPr>
                <w:rtl w:val="0"/>
              </w:rPr>
              <w:t xml:space="preserve">22.1.</w:t>
            </w:r>
            <w:r w:rsidR="00000000" w:rsidRPr="00000000" w:rsidDel="00000000">
              <w:rPr>
                <w:rtl w:val="0"/>
              </w:rPr>
              <w:t xml:space="preserve"> apakšpunktā minētās atbalstāmās darbības ietvaros ir attiecināmas izmaksas saskaņā ar Regulas Nr. 2021/1060 55. panta 1. punktu, kuras projekta iesniegumā plāno kā vienu izmaksu pozīciju, piemērojot izmaksu vienoto likmi 11 procentu apmērā no pārējām noteikumu </w:t>
            </w:r>
            <w:r w:rsidR="00000000" w:rsidRPr="00000000" w:rsidDel="00000000">
              <w:rPr>
                <w:rtl w:val="0"/>
              </w:rPr>
              <w:t xml:space="preserve">29.2.</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15.09.2023. 19.11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15.09.2023. 19.11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Atzinumi_23-TA-2102.docx</dc:title>
</cp:coreProperties>
</file>

<file path=docProps/custom.xml><?xml version="1.0" encoding="utf-8"?>
<Properties xmlns="http://schemas.openxmlformats.org/officeDocument/2006/custom-properties" xmlns:vt="http://schemas.openxmlformats.org/officeDocument/2006/docPropsVTypes"/>
</file>