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Sabiedrības integrācijas fonds ir informējis, ka nepildīs projekta iesniedzēja funkciju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projekta ietvaros, lūdzam precizēt Eiropas Savienības kohēzijas politikas programmas 2021.-2027.gadam 8.tabulā (2) 4. Politikas mērķa iznākuma rādītāji norādīto rādītāja EECO18 “Nacionāla, reģionāla vai vietēja mēroga valsts administrācijas vai sabiedrisko pakalpojumu iestāžu un pakalpojumu skaits, kas saņēmuši atbalstu” plānoto Kultūras ministrijas sasniedzamo starpposma vērtību (2024) un plānoto vērtību (2029) no “KM/SIF:7” uz “KM:6”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Andrelita Blusanoviča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04.10.2024.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04.10.2024.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