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22-TA-1054: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Farmācijas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Apdrošinātāju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"IV</w:t>
            </w:r>
            <w:r w:rsidR="00000000" w:rsidRPr="00000000" w:rsidDel="00000000">
              <w:rPr>
                <w:b w:val="1"/>
                <w:vertAlign w:val="superscript"/>
                <w:rtl w:val="0"/>
              </w:rPr>
              <w:t xml:space="preserve">1 </w:t>
            </w:r>
            <w:r w:rsidR="00000000" w:rsidRPr="00000000" w:rsidDel="00000000">
              <w:rPr>
                <w:b w:val="1"/>
                <w:rtl w:val="0"/>
              </w:rPr>
              <w:t xml:space="preserve"> nodaļa</w:t>
            </w:r>
            <w:r w:rsidR="00000000" w:rsidRPr="00000000" w:rsidDel="00000000">
              <w:rPr>
                <w:rtl w:val="0"/>
              </w:rPr>
              <w:t xml:space="preserve">
</w:t>
            </w:r>
            <w:r w:rsidR="00000000" w:rsidRPr="00000000" w:rsidDel="00000000">
              <w:rPr>
                <w:b w:val="1"/>
                <w:rtl w:val="0"/>
              </w:rPr>
              <w:t xml:space="preserve">Jaunieviestās terapijas zāļu, kas ir izgatavotas balstoties uz neierastu procesu (slimnīcas izņēmums), pielietošana ārstniecībā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1</w:t>
            </w:r>
            <w:r w:rsidR="00000000" w:rsidRPr="00000000" w:rsidDel="00000000">
              <w:rPr>
                <w:b w:val="1"/>
                <w:rtl w:val="0"/>
              </w:rPr>
              <w:t xml:space="preserve"> pants.</w:t>
            </w:r>
            <w:r w:rsidR="00000000" w:rsidRPr="00000000" w:rsidDel="00000000">
              <w:rPr>
                <w:rtl w:val="0"/>
              </w:rPr>
              <w:t xml:space="preserve"> (1) Jaunieviestās terapijas zāļu, kas ir izgatavotas balstoties uz neierastu procesu (slimnīcas izņēmums), pielietošana ārstniecībā, tai skaitā nodrošinot izsekojamību un farmakovigilanci, arī pacientu pēcnovērošanu, notiek atbilstoši normatīvajiem aktiem par jaunieviestās terapijas zālēm, kuras izgatavotas balstoties uz neierastu procesu (slimnīcas izņēmums).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pirmajā daļā minētās jaunieviestās terapijas zāles atļauts izmantot tikai tajā stacionārajā ārstniecības iestādē, kurā ir diennakts intensīvās terapijas nodaļa.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Šā panta pirmajā daļā minēto jaunieviestās terapijas zāļu pielietošana ārstniecībā ir aizliegta, ja stacionārā ārstniecības iestāde nav saņēmusi Zāļu valsts aģentūras atļauju šo zāļu pielietošanai ārstniecībā, pamatojoties uz zāļu novērtēšanu un zāļu klīnisko pētījumu ētikas komitejas veikto zāļu pielietošanas ārstniecībā ētisko aspektu novērtēšanu.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panta pirmajā daļā minētā atļauja jaunieviestās terapijas zāļu, kas ir izgatavotas balstoties uz neierastu procesu (slimnīcas izņēmums), pielietošanai ārstniecībā ir derīga uz laiku, kas nepārsniedz divus gadus, taču ne vairāk kā 10 pacientu ārstēšanai.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Prasības un kārtību, kādā Zāļu valsts aģentūra izsniedz šā panta trešajā daļā noteikto atļauju jaunieviestās terapijas zāļu, kas ir izgatavotas balstoties uz neierastu procesu (slimnīcas izņēmums), pielietošanai ārstniecībā šā panta otrajā daļā minētai stacionārai ārstniecības iestādei, un aptur, pagarina, atjauno un anulē atļauju nosaka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2</w:t>
            </w:r>
            <w:r w:rsidR="00000000" w:rsidRPr="00000000" w:rsidDel="00000000">
              <w:rPr>
                <w:b w:val="1"/>
                <w:rtl w:val="0"/>
              </w:rPr>
              <w:t xml:space="preserve"> pants. </w:t>
            </w:r>
            <w:r w:rsidR="00000000" w:rsidRPr="00000000" w:rsidDel="00000000">
              <w:rPr>
                <w:rtl w:val="0"/>
              </w:rPr>
              <w:t xml:space="preserve">(1) Pacientam ir tiesības saņemt atlīdzību par viņa veselībai vai dzīvībai nodarīto kaitējumu, kas izraisīts jaunieviesto terapijas zāļu, kas ir izgatavotas balstoties uz neierastu procesu (slimnīcas izņēmums), pielietošanas ārstniecībā ietvaros atbilstoši normatīvajiem aktiem par jaunieviestās terapijas zālēm, kuras izgatavotas balstoties uz neierastu procesu (slimnīcas izņēmums).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likuma 32.</w:t>
            </w:r>
            <w:r w:rsidR="00000000" w:rsidRPr="00000000" w:rsidDel="00000000">
              <w:rPr>
                <w:vertAlign w:val="superscript"/>
                <w:rtl w:val="0"/>
              </w:rPr>
              <w:t xml:space="preserve">1 </w:t>
            </w:r>
            <w:r w:rsidR="00000000" w:rsidRPr="00000000" w:rsidDel="00000000">
              <w:rPr>
                <w:rtl w:val="0"/>
              </w:rPr>
              <w:t xml:space="preserve">panta otrajā daļā minētajai stacionārai ārstniecības iestādei ir pienākums apdrošināt savu un jaunieviesto terapijas zāļu, kuras izgatavotas balstoties uz neierastu procesu (slimnīcas izņēmums), pielietošanas ārstniecības procesā iesaistīto personu civiltiesisko atbildību par nodarīto kaitējumu pacienta veselībai vai dzīvībai. Ministru kabinets nosaka civiltiesiskās atbildības apdrošināšanas kārtību, apdrošināšanas līguma minimālo atbildības limitu un obligātos riskus, kurus apdrošina šā panta otrajā daļā minētā ārstniecības iestāde.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3</w:t>
            </w:r>
            <w:r w:rsidR="00000000" w:rsidRPr="00000000" w:rsidDel="00000000">
              <w:rPr>
                <w:b w:val="1"/>
                <w:rtl w:val="0"/>
              </w:rPr>
              <w:t xml:space="preserve"> pants.</w:t>
            </w:r>
            <w:r w:rsidR="00000000" w:rsidRPr="00000000" w:rsidDel="00000000">
              <w:rPr>
                <w:rtl w:val="0"/>
              </w:rPr>
              <w:t xml:space="preserve"> (1) Ar šā likuma 32.</w:t>
            </w:r>
            <w:r w:rsidR="00000000" w:rsidRPr="00000000" w:rsidDel="00000000">
              <w:rPr>
                <w:vertAlign w:val="superscript"/>
                <w:rtl w:val="0"/>
              </w:rPr>
              <w:t xml:space="preserve">1 </w:t>
            </w:r>
            <w:r w:rsidR="00000000" w:rsidRPr="00000000" w:rsidDel="00000000">
              <w:rPr>
                <w:rtl w:val="0"/>
              </w:rPr>
              <w:t xml:space="preserve">pants pirmajā daļā minēto jaunieviestās terapijas zāļu, kas ir izgatavotas balstoties uz neierastu procesu (slimnīcas izņēmums), novērtēšanu un atļaušanu pielietošanai ārstniecībā saistītos izdevumus sedz stacionārā ārstniecības iestāde saskaņā ar normatīvajiem aktiem par Zāļu valsts aģentūras maksas pakalpojumu cenrādi.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Jaunieviestās terapijas zāļu, kas ir izgatavotas balstoties uz neierastu procesu (slimnīcas izņēmums), pielietošanas ārstniecībā ētisko aspektu novērtēšana ir maksas pakalpojums, kas tiek veikts par stacionārās ārstniecības iestādes līdzekļiem saskaņā ar normatīvajiem aktiem par jaunieviestās terapijas zālēm, kuras izgatavotas balstoties uz neierastu procesu (slimnīcas izņēmums).".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redakcionāli precizēt 32.</w:t>
            </w:r>
            <w:r w:rsidR="00000000" w:rsidRPr="00000000" w:rsidDel="00000000">
              <w:rPr>
                <w:vertAlign w:val="superscript"/>
                <w:rtl w:val="0"/>
              </w:rPr>
              <w:t xml:space="preserve">2</w:t>
            </w:r>
            <w:r w:rsidR="00000000" w:rsidRPr="00000000" w:rsidDel="00000000">
              <w:rPr>
                <w:rtl w:val="0"/>
              </w:rPr>
              <w:t xml:space="preserve"> panta otro daļu, skaidrāk norādot, ka tiek apdrošināta ārstniecības iestādes un iesaistīto personu civiltiesiskā atbildība. No šī brīža redakcijas var pārprast, ka tiek apdrošināta jaunieviesto terapijas zāļu civiltiesiskā atbildība.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 likuma 32.1 panta otrajā daļā minētajai stacionārai ārstniecības iestādei ir pienākums apdrošināt savu un personu, kuras iesaistītas jaunieviesto terapijas zāļu, kas izgatavotas balstoties uz neierastu procesu (slimnīcas izņēmums), pielietošanu ārstniecības procesā, civiltiesisko atbildību par nodarīto kaitējumu pacienta veselībai vai dzīvībai. Ministru kabinets nosaka civiltiesiskās atbildības apdrošināšanas kārtību, apdrošināšanas līguma minimālo atbildības limitu un obligātos riskus, kurus apdrošina šā panta otrajā daļā minētā ārstniecības iestāde.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Lastovska (LAA)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22-TA-1054</w:t>
    </w:r>
    <w:r>
      <w:br/>
    </w:r>
    <w:r w:rsidR="00000000" w:rsidRPr="00000000" w:rsidDel="00000000">
      <w:rPr>
        <w:rtl w:val="0"/>
      </w:rPr>
      <w:t xml:space="preserve">Izdrukāts 07.03.2023. 09.22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22-TA-1054</w:t>
    </w:r>
    <w:r>
      <w:br/>
    </w:r>
    <w:r w:rsidR="00000000" w:rsidRPr="00000000" w:rsidDel="00000000">
      <w:rPr>
        <w:rtl w:val="0"/>
      </w:rPr>
      <w:t xml:space="preserve">Izdrukāts 07.03.2023. 09.22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Atzinumi_22-TA-1054.docx</dc:title>
</cp:coreProperties>
</file>

<file path=docProps/custom.xml><?xml version="1.0" encoding="utf-8"?>
<Properties xmlns="http://schemas.openxmlformats.org/officeDocument/2006/custom-properties" xmlns:vt="http://schemas.openxmlformats.org/officeDocument/2006/docPropsVTypes"/>
</file>