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21-TA-1420: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Gaisa aizsardzības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Jebkura persona, kas laiž tirgū krāsas, lakas un transportlīdzekļu galīgās apdares materiālus (turpmāk – krāsas un lakas) nodrošina, ka šajos produktos netiek pārsniegts noteiktais pieļaujamais gaistošo organisko savienojumu saturs. </w:t>
            </w:r>
            <w:r w:rsidR="00000000" w:rsidRPr="00000000" w:rsidDel="00000000">
              <w:rPr>
                <w:b w:val="1"/>
                <w:rtl w:val="0"/>
              </w:rPr>
              <w:t xml:space="preserve">Šī likuma ietvaros laišana tirgū ir krāsu un laku nodošana trešajām personām par samaksu vai bez maksas. Par tirgū laišanu uzskata ievešanu Kopienas muitas teritorijā.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nepieciešams definēt laišanu tirgū. Regulējumu nosaka likums Par atbilstības novērtēšanu - tā 1. panta (2) daļā dotās atsauces uz ES regulām.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Jebkura persona, kas laiž tirgū krāsas, lakas un transportlīdzekļu galīgās apdares materiālus (turpmāk – krāsas un lakas) nodrošina, ka šajos produktos netiek pārsniegts noteiktais pieļaujamais gaistošo organisko savienojumu saturs.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Einārs Cilinskis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Apstiprinātājiestāde Regulas Nr. 2016/1628 3. panta 55. apakšpunkta izpratnē ir privāto tiesību juridiska persona, ar kuru </w:t>
            </w:r>
            <w:r w:rsidR="00000000" w:rsidRPr="00000000" w:rsidDel="00000000">
              <w:rPr>
                <w:b w:val="1"/>
                <w:rtl w:val="0"/>
              </w:rPr>
              <w:t xml:space="preserve">Klimata un enerģētikas ministrija</w:t>
            </w:r>
            <w:r w:rsidR="00000000" w:rsidRPr="00000000" w:rsidDel="00000000">
              <w:rPr>
                <w:rtl w:val="0"/>
              </w:rPr>
              <w:t xml:space="preserve"> Valsts pārvaldes iekārtas likumā noteiktajā kārtībā ir noslēgusi deleģējuma līgumu un kura ir akreditēta nacionālajā akreditācijas institūcijā atbilstoši normatīvajiem aktiem par atbilstības novērtēšanas institūciju novērtēšanu, akreditāciju un uzraudzību.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anotācijā minēts, ka Latvijā nav pieprasījuma pēc šādiem sertifikātiem. Papildus jāatzīmē, ka apstiprinātājiestādes funkcijas, tostarp sertifikātu izsniegšanai, ņemot vērā nepieciešamās zināšanas un nodrošinājumu tehnikas jomā, nav nododamas nevienai valsts pārvaldes iestādei, turklāt šādas iestādes dibināšana būtu neefektīva, ņemot vērā zemo pieprasījumu vai pat tā neesamību. Turklāt, izvērtējot Regulā 2016/1628 noteiktās prasības secināms, ka ES tiesību akti attiecībā uz apstiprinātājiestādes kompetenci nenosaka prasību pēc obligātas akreditācijas nacionālajos akreditācijas institūcijās. Vienlaikus, likumprojekts paredz Apstiprinātājiestādi noteikt atbilstoši Valsts pārvaldes iekārtas likuma 10. panta desmitajai daļai un 40. panta pirmajai daļai, apstiprinātājiestādes funkcijas, tostarp sertifikātu izsniegšana, uz deleģējuma līguma pamata nododot privāto tiesību juridiskai personai.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augstāk minēto, lūdzam izvērtēt iespēju attiecībā uz apstiprinātājiestādi neizvirzīt prasību pēc obligātas akreditācijas, ievērojot to, ka obligāta akreditācija paredz papildus finanšu saistības un administratīvo slogu uz privāto tiesību juridiskajai personai. Papildus, likumprojektā būtu jāparedz kritēriji pēc kuriem KEM izvērtē un potenciālos apstiprinātājiestādes kandidātus, kā arī pēc kuriem pārbauda apstiprinātājiestādes darbību attiecīgā deleģējuma līguma darbības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attiecīgi precizēt arī informāciju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Einārs Cilinskis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Patērētāju tiesību aizsardzības centrs attiecībā uz tirdzniecības vietās esošajiem motoriem, kuru kontroli neveic citas šajā panta daļā minētās iestādes, kā arī motoriem, kas uzstādīti tikai profesionālai lietošanai paredzētās iekārtās.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iebilst pret likumprojekta 22.panta septītajā daļā PTAC piešķirto kompetenci, jo projekta izstrādes gaitā uzraudzības kompetences piešķīrums, uzraudzības tvērums un iespējamo kontroļu apjomi nav tikuši saskaņoti ar PTAC.</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Einārs Cilinskis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w:t>
            </w:r>
            <w:r w:rsidR="00000000" w:rsidRPr="00000000" w:rsidDel="00000000">
              <w:rPr>
                <w:b w:val="1"/>
                <w:rtl w:val="0"/>
              </w:rPr>
              <w:t xml:space="preserve">bezemisiju zona</w:t>
            </w:r>
            <w:r w:rsidR="00000000" w:rsidRPr="00000000" w:rsidDel="00000000">
              <w:rPr>
                <w:rtl w:val="0"/>
              </w:rPr>
              <w:t xml:space="preserve"> - </w:t>
            </w:r>
            <w:r w:rsidR="00000000" w:rsidRPr="00000000" w:rsidDel="00000000">
              <w:rPr>
                <w:b w:val="1"/>
                <w:rtl w:val="0"/>
              </w:rPr>
              <w:t xml:space="preserve"> pilsētas teritorija, kas noteikta ar mērķi samazināt transporta radīto negatīvo ietekmi uz sabiedrības veselību un vidi un kurā aizliegta tādu transportlīdzekļu iebraukšana, kas rada gaisu piesārņojošo vielu emisijas;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 būt ne tikai aizliedzoši pasākumi, bet arī ierobežojoši, piemēram, iebraukšanas maksas noteikšana.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bezemisiju zona -  pilsētas teritorija, kas noteikta ar mērķi samazināt transporta radīto negatīvo ietekmi uz sabiedrības veselību un vidi un kurā aizliegta </w:t>
            </w:r>
            <w:r w:rsidR="00000000" w:rsidRPr="00000000" w:rsidDel="00000000">
              <w:rPr>
                <w:u w:val="single"/>
                <w:rtl w:val="0"/>
              </w:rPr>
              <w:t xml:space="preserve">vai ierobežota</w:t>
            </w:r>
            <w:r w:rsidR="00000000" w:rsidRPr="00000000" w:rsidDel="00000000">
              <w:rPr>
                <w:rtl w:val="0"/>
              </w:rPr>
              <w:t xml:space="preserve"> tādu transportlīdzekļu iebraukšana, kas rada gaisu piesārņojošo vielu emisijas;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Einārs Cilinskis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w:t>
            </w:r>
            <w:r w:rsidR="00000000" w:rsidRPr="00000000" w:rsidDel="00000000">
              <w:rPr>
                <w:b w:val="1"/>
                <w:rtl w:val="0"/>
              </w:rPr>
              <w:t xml:space="preserve">zemo emisiju zona </w:t>
            </w:r>
            <w:r w:rsidR="00000000" w:rsidRPr="00000000" w:rsidDel="00000000">
              <w:rPr>
                <w:rtl w:val="0"/>
              </w:rPr>
              <w:t xml:space="preserve">- pilsētas teritorija, kurā ierobežota vai aizliegta tādu transportlīdzekļu iebraukšana, kas rada lielāko gaisa piesārņojumu, un kas noteikta ar mērķi samazināt transportlīdzekļu radīto negatīvo ietekmi uz sabiedrības veselību un vidi.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 būt arī ierobežojoši pasākumi, kas nav pilnīgs aizliegums.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zemo emisiju zona - pilsētas teritorija, kurā ierobežota vai aizliegta </w:t>
            </w:r>
            <w:r w:rsidR="00000000" w:rsidRPr="00000000" w:rsidDel="00000000">
              <w:rPr>
                <w:u w:val="single"/>
                <w:rtl w:val="0"/>
              </w:rPr>
              <w:t xml:space="preserve">vai ierobežota</w:t>
            </w:r>
            <w:r w:rsidR="00000000" w:rsidRPr="00000000" w:rsidDel="00000000">
              <w:rPr>
                <w:rtl w:val="0"/>
              </w:rPr>
              <w:t xml:space="preserve"> tādu transportlīdzekļu iebraukšana, kas rada lielāko gaisa piesārņojumu, un kas noteikta ar mērķi samazināt transportlīdzekļu radīto negatīvo ietekmi uz sabiedrības veselību un vidi.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Einārs Cilinskis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nodrošinātu gaisa piesārņojuma samazināšanos un normatīvajos aktos noteikto antropogēno emisiju samazināšanas un gaisa kvalitātes uzlabošanas mērķu izpildi, </w:t>
            </w:r>
            <w:r w:rsidR="00000000" w:rsidRPr="00000000" w:rsidDel="00000000">
              <w:rPr>
                <w:b w:val="1"/>
                <w:rtl w:val="0"/>
              </w:rPr>
              <w:t xml:space="preserve">Klimata un enerģētikas ministrija </w:t>
            </w:r>
            <w:r w:rsidR="00000000" w:rsidRPr="00000000" w:rsidDel="00000000">
              <w:rPr>
                <w:rtl w:val="0"/>
              </w:rPr>
              <w:t xml:space="preserve">organizē valsts līmeņa gaisa piesārņojuma samazināšanas plāna izstrādi un koordinē tā īstenošanu. Šo plānu izstrādā sadarbībā ar Zemkopības ministriju, Ekonomikas ministriju, Satiksmes ministriju, Finanšu ministriju, Veselības ministriju, kā arī citām iestādēm, ja to pieņemtajiem lēmumiem ir tieša vai pakārtota ietekme uz gaisu piesārņojošo vielu </w:t>
            </w:r>
            <w:r w:rsidR="00000000" w:rsidRPr="00000000" w:rsidDel="00000000">
              <w:rPr>
                <w:b w:val="1"/>
                <w:rtl w:val="0"/>
              </w:rPr>
              <w:t xml:space="preserve">emisijām.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Būtiska loma gaisa piesārņojuma ierobežošanā ir valstspilsētu pašvaldībām.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gaisa piesārņojuma samazināšanos un normatīvajos aktos noteikto antropogēno emisiju samazināšanas un gaisa kvalitātes uzlabošanas mērķu izpildi, Klimata un enerģētikas ministrija organizē valsts līmeņa gaisa piesārņojuma samazināšanas plāna izstrādi un koordinē tā īstenošanu. Šo plānu izstrādā sadarbībā ar Zemkopības ministriju, Ekonomikas ministriju, Satiksmes ministriju, Finanšu ministriju, Veselības ministriju, </w:t>
            </w:r>
            <w:r w:rsidR="00000000" w:rsidRPr="00000000" w:rsidDel="00000000">
              <w:rPr>
                <w:u w:val="single"/>
                <w:rtl w:val="0"/>
              </w:rPr>
              <w:t xml:space="preserve">valstpilsētu pašvaldībām</w:t>
            </w:r>
            <w:r w:rsidR="00000000" w:rsidRPr="00000000" w:rsidDel="00000000">
              <w:rPr>
                <w:rtl w:val="0"/>
              </w:rPr>
              <w:t xml:space="preserve"> kā arī citām iestādēm, ja to pieņemtajiem lēmumiem ir tieša vai pakārtota ietekme uz gaisu piesārņojošo vielu emisijām.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Einārs Cilinskis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w:t>
            </w:r>
            <w:r w:rsidR="00000000" w:rsidRPr="00000000" w:rsidDel="00000000">
              <w:rPr>
                <w:b w:val="1"/>
                <w:rtl w:val="0"/>
              </w:rPr>
              <w:t xml:space="preserve">Ja pašvaldības teritorijā gaisa piesārņojuma līmenis pārsniedz gaisa kvalitātes normatīvus, trauksmes līmeni vai ozonam noteikto ilgtermiņa mērķi un galvenais pārsnieguma iemesls ir saistīts ar gaisa piesārņojuma pārrobežu pārnesi no citas kaimiņos esošas valsts, pašvaldība plānu var izstrādāt kopīgi ar valsti, kuras teritorijā veiktās darbības rada būtisku gaisa piesārņojuma pārrobežu pārnesi uz Latvijas teritoriju. Klimata un enerģētikas ministrija iesaistās plāna izstrādē un saskaņošanā ar valsti, kuras teritorijā veiktās darbības rada būtisku gaisa piesārņojuma pārrobežu pārnesi uz Latvijas teritoriju.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redakciju nav nepieciešams precizēt - proti, pašvaldība nevar tiešā veidā sadarboties ar citu valsti, tas ir valsts līmeņa institūcijas uzdevums.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Einārs Cilinskis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Teritorijās, kur tiek pārsniegti gaisa kvalitātes normatīvi vai kur pastāv risks tos pārsniegt, kā arī, kur jaunu objektu būvniecība var radīt </w:t>
            </w:r>
            <w:r w:rsidR="00000000" w:rsidRPr="00000000" w:rsidDel="00000000">
              <w:rPr>
                <w:b w:val="1"/>
                <w:rtl w:val="0"/>
              </w:rPr>
              <w:t xml:space="preserve">smaku normatīva </w:t>
            </w:r>
            <w:r w:rsidR="00000000" w:rsidRPr="00000000" w:rsidDel="00000000">
              <w:rPr>
                <w:rtl w:val="0"/>
              </w:rPr>
              <w:t xml:space="preserve">pārsniegumus, pašvaldība, izstrādājot teritorijas attīstības plānošanas dokumentus: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šāds regulējums ir praksē īstenojams un nerada nepamatotu administratīvu slogu. Proti, nedrīkstētu rasties situācija, kad pantā minēto iemeslu dēļ teritoriju plānojumā tiek ierobežota atļautā zemes izmantošana privātpersonām. Lūgums arī izvērtēt, vai nav nepieciešams papildināt anotāciju detalizētāk paskaidrojot šo regulējumu.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Einārs Cilinskis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w:t>
            </w:r>
            <w:r w:rsidR="00000000" w:rsidRPr="00000000" w:rsidDel="00000000">
              <w:rPr>
                <w:b w:val="1"/>
                <w:rtl w:val="0"/>
              </w:rPr>
              <w:t xml:space="preserve">Ja atbilstoši Centra veiktajam gaisa kvalitātes novērtējumam pašvaldības teritorijā vai tās daļā kādai no gaisu piesārņojošajām vielām ir pārsniegts gaisa kvalitātes robežlielums vai augšējā piesārņojuma novērtēšanas sliekšņa pēdējo triju gadu perioda gada vidējā vērtība un galvenais pārsniegšanas iemesls saistīts ar transporta radīto gaisa piesārņojumu, pašvaldība ne vēlāk kā divu gadu laikā no pārsnieguma konstatēšanas savā administratīvajā teritorijā vai tās daļā veic vienu no zemāk minētajiem pasākumiem: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 būt arī citi pasākumi problēmas novēršanā, piemēram, izmaiņas satiksmes organizācijā.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3)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Veic citus pasākumus, lai uzlabotu gaisa kvalitāti.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Einārs Cilinskis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 sadaļā iekļauto skaidrojumu par likumprojekta 8. pantu, norādot, ka LVĢMC,  valsts zinātniskais institūts "Fizikālās enerģētikas institūts", Latvijas Lauksaimniecības universitāte, Latvijas Valsts mežzinātnes institūts "Silava", sadarbojoties ne tikai ar Ekonomikas ministriju, Zemkopības ministriju, Satiksmes ministriju, bet arī ar Klimata un enerģētikas ministriju, kā tas ir noteikts likumprojekta 8. pantā.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Andrejs Zambžetskis (EM)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21-TA-1420</w:t>
    </w:r>
    <w:r>
      <w:br/>
    </w:r>
    <w:r w:rsidR="00000000" w:rsidRPr="00000000" w:rsidDel="00000000">
      <w:rPr>
        <w:rtl w:val="0"/>
      </w:rPr>
      <w:t xml:space="preserve">Izdrukāts 14.12.2024. 10.47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21-TA-1420</w:t>
    </w:r>
    <w:r>
      <w:br/>
    </w:r>
    <w:r w:rsidR="00000000" w:rsidRPr="00000000" w:rsidDel="00000000">
      <w:rPr>
        <w:rtl w:val="0"/>
      </w:rPr>
      <w:t xml:space="preserve">Izdrukāts 14.12.2024. 10.47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Atzinumi_21-TA-1420.docx</dc:title>
</cp:coreProperties>
</file>

<file path=docProps/custom.xml><?xml version="1.0" encoding="utf-8"?>
<Properties xmlns="http://schemas.openxmlformats.org/officeDocument/2006/custom-properties" xmlns:vt="http://schemas.openxmlformats.org/officeDocument/2006/docPropsVTypes"/>
</file>