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"Sabiedrības veselības pamatnostādņu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vidusposma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2021.-2024.gadam novērtējums"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2.2.3.politikas rezultātā (59. lpp) atsauci uz EK tehniskā atbalsta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2023. </w:t>
            </w:r>
            <w:r w:rsidR="00000000" w:rsidRPr="00000000" w:rsidDel="00000000">
              <w:rPr>
                <w:rtl w:val="0"/>
              </w:rPr>
              <w:t xml:space="preserve">gadā Zemkopības ministrija uzsāka Eiropas Komisijas tehniskā atbalsta projektu </w:t>
            </w:r>
            <w:r w:rsidR="00000000" w:rsidRPr="00000000" w:rsidDel="00000000">
              <w:rPr>
                <w:b w:val="1"/>
                <w:rtl w:val="0"/>
              </w:rPr>
              <w:t xml:space="preserve">“Antimikrobiālās rezistences un zoonožu uzraudzības un riska novērtēšanas sistēma Latvijā, izmantojot “Vienas veselības” pieeju – strukturālo reformu turpināšana”</w:t>
            </w:r>
            <w:r w:rsidR="00000000" w:rsidRPr="00000000" w:rsidDel="00000000">
              <w:rPr>
                <w:rtl w:val="0"/>
              </w:rPr>
              <w:t xml:space="preserve">, lai stiprinātu starpnozaru sadarbības mehānismus un uzraudzības sistēmas </w:t>
            </w:r>
            <w:r w:rsidR="00000000" w:rsidRPr="00000000" w:rsidDel="00000000">
              <w:rPr>
                <w:b w:val="1"/>
                <w:rtl w:val="0"/>
              </w:rPr>
              <w:t xml:space="preserve">antimikrobiālās rezistences un zoonožu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Krauja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Sabiedrības veselības pamatnostādņu 2021.- 2027.gadam īstenošanas vidusposma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vidusposma novērtējuma teksta 2.2.3. politikas rezultātu (58. lapaspusē):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aizstāt vārdus "veterinārā medicīna" ar vārdiem "dzīvnieku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 "AMR ierobežošana Latvijā tiek īstenota atbilstoši “Vienas veselības” pieejai, nodrošinot sadarbību starp cilvēku veselības</w:t>
            </w:r>
            <w:r w:rsidR="00000000" w:rsidRPr="00000000" w:rsidDel="00000000">
              <w:rPr>
                <w:b w:val="1"/>
                <w:u w:val="single"/>
                <w:rtl w:val="0"/>
              </w:rPr>
              <w:t xml:space="preserve">,</w:t>
            </w:r>
            <w:r w:rsidR="00000000" w:rsidRPr="00000000" w:rsidDel="00000000">
              <w:rPr>
                <w:b w:val="1"/>
                <w:rtl w:val="0"/>
              </w:rPr>
              <w:t xml:space="preserve"> dzīvnieku veselības</w:t>
            </w:r>
            <w:r w:rsidR="00000000" w:rsidRPr="00000000" w:rsidDel="00000000">
              <w:rPr>
                <w:rtl w:val="0"/>
              </w:rPr>
              <w:t xml:space="preserve"> un pārtikas drošības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gan starptautiski, gan nacionālajos politikas plānošanas dokumentos ir "Viena veselība" principa skaidrojums, kas saskan ar Pasaules Veselības organizācijas atzinumu, ka cilvēku, dzīvnieku, augu un plašākas vides (tostarp ekosistēmu) veselība ir cieši saistīta un savstarpēji atkarīga. (</w:t>
            </w:r>
            <w:r w:rsidR="00000000" w:rsidRPr="00000000" w:rsidDel="00000000">
              <w:rPr>
                <w:i w:val="1"/>
                <w:rtl w:val="0"/>
              </w:rPr>
              <w:t xml:space="preserve">https://www.who.int/health-topics/one-health#tab=tab_1);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aizstāt vārdus vārdus "Lauksaimniecības un veterinārās uzraudzības jomā" ar vārdiem "Dzīvnieku veselības, pārtikas drošības un zoonožu uzraudzības jomā" un papildināt, ka Pārtikas un veterinārais dienests un BIOR arī 2024.gadā ir veicis zoonožu ierosinātāju un indikatorbaktēriju rezistences monitoringu, jo šāds monitorings jāveic katru gadu saskaņā ar Eiropas Komisijas Īstenošanas lēmumu (ES) 2020/1729.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(precizējumi izcelti Bold): "</w:t>
            </w:r>
            <w:r w:rsidR="00000000" w:rsidRPr="00000000" w:rsidDel="00000000">
              <w:rPr>
                <w:b w:val="1"/>
                <w:rtl w:val="0"/>
              </w:rPr>
              <w:t xml:space="preserve">Dzīvnieku veselības, pārtikas drošības un zoonožu uzraudzības</w:t>
            </w:r>
            <w:r w:rsidR="00000000" w:rsidRPr="00000000" w:rsidDel="00000000">
              <w:rPr>
                <w:rtl w:val="0"/>
              </w:rPr>
              <w:t xml:space="preserve"> jomā Pārtikas un veterinārais dienests un Pārtikas drošības, dzīvnieku veselības un vides zinātniskais institūts "Bior" 2021., 2022., 2023. un </w:t>
            </w:r>
            <w:r w:rsidR="00000000" w:rsidRPr="00000000" w:rsidDel="00000000">
              <w:rPr>
                <w:b w:val="1"/>
                <w:rtl w:val="0"/>
              </w:rPr>
              <w:t xml:space="preserve">2024. </w:t>
            </w:r>
            <w:r w:rsidR="00000000" w:rsidRPr="00000000" w:rsidDel="00000000">
              <w:rPr>
                <w:rtl w:val="0"/>
              </w:rPr>
              <w:t xml:space="preserve">gadā veikuši zoonožu ierosinātāju un indikatorbaktēriju rezistences monitoringu saskaņā ar Eiropas Komisijas Īstenošanas lēmumu (ES) 2020/1729. Uzraudzībā iekļauti </w:t>
            </w:r>
            <w:r w:rsidR="00000000" w:rsidRPr="00000000" w:rsidDel="00000000">
              <w:rPr>
                <w:i w:val="1"/>
                <w:rtl w:val="0"/>
              </w:rPr>
              <w:t xml:space="preserve">Salmonella spp., Campylobacter </w:t>
            </w:r>
            <w:r w:rsidR="00000000" w:rsidRPr="00000000" w:rsidDel="00000000">
              <w:rPr>
                <w:rtl w:val="0"/>
              </w:rPr>
              <w:t xml:space="preserve">un </w:t>
            </w:r>
            <w:r w:rsidR="00000000" w:rsidRPr="00000000" w:rsidDel="00000000">
              <w:rPr>
                <w:i w:val="1"/>
                <w:rtl w:val="0"/>
              </w:rPr>
              <w:t xml:space="preserve">E. coli, t</w:t>
            </w:r>
            <w:r w:rsidR="00000000" w:rsidRPr="00000000" w:rsidDel="00000000">
              <w:rPr>
                <w:rtl w:val="0"/>
              </w:rPr>
              <w:t xml:space="preserve">ostarp paplašināta spektra beta-laktamāzes (ESBL), AmpC un karbapenemāzes producējošie celmi, kas iegūti no mājputniem, liellopiem un cūkām. Rezultāti regulāri tiek ziņoti Eiropas Pārtikas nekaitīguma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Krauja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 "Sabiedrības veselības pamatnostādņu 2021.-2027.gadam uzdevumu izpilde no 2021.gada –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rīcības virziena “Veselīgs un aktīvs dzīvesveids” 1.1.5. apakšpunktā par minētā apakšuzdevuma izpildi atbildīgās institūcijas BIOR sniegtā informācija ir ietverta 2024. gada izpildē, Zemkopības ministrija lūdz izvērtēt šīs informācijas atkārtotas iekļaušanas lietderību pie Zemkopības ministrijas izpildes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Ugare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25-TA-1834</w:t>
    </w:r>
    <w:r>
      <w:br/>
    </w:r>
    <w:r w:rsidR="00000000" w:rsidRPr="00000000" w:rsidDel="00000000">
      <w:rPr>
        <w:rtl w:val="0"/>
      </w:rPr>
      <w:t xml:space="preserve">Izdrukāts 02.09.2025.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25-TA-1834</w:t>
    </w:r>
    <w:r>
      <w:br/>
    </w:r>
    <w:r w:rsidR="00000000" w:rsidRPr="00000000" w:rsidDel="00000000">
      <w:rPr>
        <w:rtl w:val="0"/>
      </w:rPr>
      <w:t xml:space="preserve">Izdrukāts 02.09.2025.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Atzinumi_25-TA-1834.docx</dc:title>
</cp:coreProperties>
</file>

<file path=docProps/custom.xml><?xml version="1.0" encoding="utf-8"?>
<Properties xmlns="http://schemas.openxmlformats.org/officeDocument/2006/custom-properties" xmlns:vt="http://schemas.openxmlformats.org/officeDocument/2006/docPropsVTypes"/>
</file>