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(Asociācijas 07.09.2023.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11.03.2024. 19.23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11.03.2024. 19.23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