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23-TA-2558: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Jaunatnes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līdzdarboties pašvaldības lēmumu pieņemšanas procesos un tās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Atkāroti vēršam uzmanību, ka lēmuma pieņemšana pati par sevi ir process, kas sevī var ietvert vairākus iespējamos etapus, līdz ar to ir pietiekami norādīt – “līdzdarboties pašvaldības lēmumu pieņemšanā”, tāpat kā tas ir norādīts arī citos Jaunatnes likuma pantos (skat., piemēram, 1. pantu, 2. pantu, 4. pantu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Ja pašvaldība izveido jauniešu centru atbilstoši 5. panta otrās daļas 5. apakšpunktam, nodrošinot:”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likumprojekta 4. pantā noteikto 5. panta septītās daļas ievaddaļas redakciju, kurā iztrūkst norādes par to, kas nodrošina tālāk uzskaitītās darbības. Lūgums skatīt VARAM iepriekš izteikto priekšlikumu par normas būtību, kā arī piedāvāto normas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iespēju jaunatnes organizācijām nekomerciālos nolūkos izmantot jauniešu centra vai pašvaldības rīcībā esošās citas telpas šā likuma 2.</w:t>
            </w:r>
            <w:r w:rsidR="00000000" w:rsidRPr="00000000" w:rsidDel="00000000">
              <w:rPr>
                <w:vertAlign w:val="superscript"/>
                <w:rtl w:val="0"/>
              </w:rPr>
              <w:t xml:space="preserve">1</w:t>
            </w:r>
            <w:r w:rsidR="00000000" w:rsidRPr="00000000" w:rsidDel="00000000">
              <w:rPr>
                <w:rtl w:val="0"/>
              </w:rPr>
              <w:t xml:space="preserve"> panta trešajā daļā noteikto pamatuzdevumu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likumprojekta 4. pantā noteikto 5. panta septītās daļas 6.</w:t>
            </w:r>
            <w:r w:rsidR="00000000" w:rsidRPr="00000000" w:rsidDel="00000000">
              <w:rPr>
                <w:vertAlign w:val="superscript"/>
                <w:rtl w:val="0"/>
              </w:rPr>
              <w:t xml:space="preserve">1</w:t>
            </w:r>
            <w:r w:rsidR="00000000" w:rsidRPr="00000000" w:rsidDel="00000000">
              <w:rPr>
                <w:rtl w:val="0"/>
              </w:rPr>
              <w:t xml:space="preserve"> punkta redakciju, izslēdzot norādi uz konkrētas institūcijas rīcībā esošām telpām, kuras arī ir pašvaldības telpas. Tādējādi tiks noteikts uzdevums jaunatnes centram nodrošināt jaunatnes organizācijām iespēju </w:t>
            </w:r>
            <w:r w:rsidR="00000000" w:rsidRPr="00000000" w:rsidDel="00000000">
              <w:rPr>
                <w:b w:val="1"/>
                <w:rtl w:val="0"/>
              </w:rPr>
              <w:t xml:space="preserve">izmantot jebkādas pašvaldības rīcībā esošās telpas, tostarp arī jauniešu centra telpas</w:t>
            </w:r>
            <w:r w:rsidR="00000000" w:rsidRPr="00000000" w:rsidDel="00000000">
              <w:rPr>
                <w:rtl w:val="0"/>
              </w:rPr>
              <w:t xml:space="preserve">. Turklāt VARAM iepriekš izteiktā priekšlikuma izvērtējumā Izglītības un zinātnes ministrija norāda, ka </w:t>
            </w:r>
            <w:r w:rsidR="00000000" w:rsidRPr="00000000" w:rsidDel="00000000">
              <w:rPr>
                <w:i w:val="1"/>
                <w:rtl w:val="0"/>
              </w:rPr>
              <w:t xml:space="preserve">“pašvaldība caur jauniešu centru, nodrošina noteiktas darbības, tajā skaitā arī iespēju jaunatnes organizācijām izmantot jauniešu centra telpas savām aktivitātēm”</w:t>
            </w:r>
            <w:r w:rsidR="00000000" w:rsidRPr="00000000" w:rsidDel="00000000">
              <w:rPr>
                <w:rtl w:val="0"/>
              </w:rPr>
              <w:t xml:space="preserve">, savukārt grozījumu normas redakcija norāda ne tikai uz jauniešu centra telpām, bet arī uz citām pašvaldības rīcībā esošām telpām. Lūgums atkārtoti izvērtēt normas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23-TA-2558</w:t>
    </w:r>
    <w:r>
      <w:br/>
    </w:r>
    <w:r w:rsidR="00000000" w:rsidRPr="00000000" w:rsidDel="00000000">
      <w:rPr>
        <w:rtl w:val="0"/>
      </w:rPr>
      <w:t xml:space="preserve">Izdrukāts 05.04.2024.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23-TA-2558</w:t>
    </w:r>
    <w:r>
      <w:br/>
    </w:r>
    <w:r w:rsidR="00000000" w:rsidRPr="00000000" w:rsidDel="00000000">
      <w:rPr>
        <w:rtl w:val="0"/>
      </w:rPr>
      <w:t xml:space="preserve">Izdrukāts 05.04.2024.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Atzinumi_23-TA-2558.docx</dc:title>
</cp:coreProperties>
</file>

<file path=docProps/custom.xml><?xml version="1.0" encoding="utf-8"?>
<Properties xmlns="http://schemas.openxmlformats.org/officeDocument/2006/custom-properties" xmlns:vt="http://schemas.openxmlformats.org/officeDocument/2006/docPropsVTypes"/>
</file>