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Noteikt par Latvijas dalības iemaksām OECD programmās šādas atbildīgās institūcijas:</w:t>
            </w:r>
          </w:p>
          <w:tbl>
            <w:tblPr>
              <w:tblStyle w:val="DefaultTable"/>
              <w:bidiVisual w:val="0"/>
              <w:tblW w:w="3225.0" w:type="dxa"/>
              <w:tblInd w:w="0.0" w:type="dxa"/>
              <w:jc w:val="left"/>
              <w:tblBorders>
                <w:top w:color="auto" w:val="single" w:sz="10" w:space="0"/>
                <w:left w:color="auto" w:val="single" w:sz="10" w:space="0"/>
                <w:bottom w:color="auto" w:val="single" w:sz="10" w:space="0"/>
                <w:right w:color="auto" w:val="single" w:sz="10" w:space="0"/>
                <w:insideH w:color="auto" w:val="single" w:sz="10" w:space="0"/>
                <w:insideV w:color="auto" w:val="single" w:sz="10" w:space="0"/>
              </w:tblBorders>
              <w:tblLayout w:type="fixed"/>
              <w:tblLook w:val="0600"/>
            </w:tblPr>
            <w:tblGrid>
              <w:gridCol w:w="0"/>
              <w:gridCol w:w="1970"/>
              <w:gridCol w:w="928"/>
              <w:tblGridChange w:id="0">
                <w:tblGrid>
                  <w:gridCol w:w="0"/>
                  <w:gridCol w:w="1970"/>
                  <w:gridCol w:w="928"/>
                </w:tblGrid>
              </w:tblGridChange>
            </w:tblGrid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Nr. p.k.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Ekonomiskās sadarbības un attīstības organizācijas programma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b w:val="1"/>
                      <w:rtl w:val="0"/>
                    </w:rPr>
                    <w:t xml:space="preserve">Latvijas atbildīgā institūcija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Globālais forums par pārredzamību un informācijas apmaiņu nodokļu vajadzībām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Global Forum on Transparency and Exchange of Information for Tax Purposes (GFTEI)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kase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Ilgtspējīga Lauksaimniecība un pārtikas sistēmas pētniecības sadarbības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Sustainable Agricalture and Food Systems (CRP)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pētniecības un inovāciju centrs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Centre for Educational Research and Innovation Governing Board (CERI)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4.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sistēmu indikatoru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Indicators of Education Systems (INES)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), un tās tīkli 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NESLI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 un 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LSO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5.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Kodi un shēmas/ sēklas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Codes and Schemes/ Seeds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Zemkopības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6.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Ķimikāliju pārvaldības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Chemicals Management Programme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Klimata un enerģētikas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7.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Nodokļu administrēšanas Forums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Forum on Tax Administration (FTA)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kase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8.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OECD Konvencijas par administratīvo sadarbību nodokļu jomā koordinējošā iestāde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Valsts kase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9.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Starptautiskā mācību vides pētījuma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Programme for the Teaching and Learning International Survey (TALIS)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10.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Starptautiskais transporta forums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International Transport Forum (ITF)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Satiksmes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11.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Starptautiskā pieaugušo kompetenču novērtēšanas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Programme for the International Assessment of Adult Competencies (PIAAC)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12.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Starptautiskā skolēnu novērtēšanas programma 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Programme for International Student Assessment (PISA)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Izglītības un zinātnes ministrija</w:t>
                  </w:r>
                </w:p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 </w:t>
                  </w:r>
                </w:p>
              </w:tc>
            </w:tr>
            <w:tr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13.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Vietējās ekonomikas un nodarbinātības attīstības programma (</w:t>
                  </w:r>
                  <w:r w:rsidR="00000000" w:rsidRPr="00000000" w:rsidDel="00000000">
                    <w:rPr>
                      <w:sz w:val="24"/>
                      <w:i w:val="1"/>
                      <w:rtl w:val="0"/>
                    </w:rPr>
                    <w:t xml:space="preserve">Local Economic and Employment Development (LEED)</w:t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)</w:t>
                  </w:r>
                </w:p>
              </w:tc>
              <w:tc>
                <w:tcPr>
                  <w:shd w:fill="ffffff"/>
                  <w:vAlign w:val="center"/>
                  <w:noWrap w:val="true"/>
                  <w:tcMar>
                    <w:top w:w="75.0" w:type="dxa"/>
                    <w:left w:w="75.0" w:type="dxa"/>
                    <w:bottom w:w="75.0" w:type="dxa"/>
                    <w:right w:w="75.0" w:type="dxa"/>
                  </w:tcMar>
                  <w:tcBorders/>
                </w:tcPr>
                <w:p w:rsidP="00000000" w:rsidRDefault="00000000" w:rsidR="00000000" w:rsidRPr="00000000" w:rsidDel="00000000">
                  <w:pPr>
                    <w:contextualSpacing w:val="0"/>
                    <w:spacing w:lineRule="auto" w:line="240"/>
                    <w:pBdr/>
                  </w:pPr>
                  <w:r w:rsidR="00000000" w:rsidRPr="00000000" w:rsidDel="00000000">
                    <w:rPr>
                      <w:rtl w:val="0"/>
                    </w:rPr>
                    <w:t xml:space="preserve"/>
                  </w:r>
                  <w:r w:rsidR="00000000" w:rsidRPr="00000000" w:rsidDel="00000000">
                    <w:rPr>
                      <w:sz w:val="24"/>
                      <w:rtl w:val="0"/>
                    </w:rPr>
                    <w:t xml:space="preserve">Viedās administrācijas un reģionālās attīstības ministrija</w:t>
                  </w:r>
                </w:p>
              </w:tc>
            </w:tr>
          </w:tbl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tabulā nr. 3. "Noteikt par Latvijas dalības iemaksām OECD programmās šādas atbildīgās institūcijas" pievienot Klimata un enerģētikas ministrijas veiktās iemaksas Starptautiskajā rīcības programmā klimata jomā (</w:t>
            </w:r>
            <w:r w:rsidR="00000000" w:rsidRPr="00000000" w:rsidDel="00000000">
              <w:rPr>
                <w:i w:val="1"/>
                <w:rtl w:val="0"/>
              </w:rPr>
              <w:t xml:space="preserve">International Programme for Action on Climate</w:t>
            </w:r>
            <w:r w:rsidR="00000000" w:rsidRPr="00000000" w:rsidDel="00000000">
              <w:rPr>
                <w:rtl w:val="0"/>
              </w:rPr>
              <w:t xml:space="preserve"> (IPAC)).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Nr.p.k.: 14.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Programma: Starptautiskā rīcības programma klimata jomā (</w:t>
            </w:r>
            <w:r w:rsidR="00000000" w:rsidRPr="00000000" w:rsidDel="00000000">
              <w:rPr>
                <w:i w:val="1"/>
                <w:rtl w:val="0"/>
              </w:rPr>
              <w:t xml:space="preserve">International Programme for Action on Climate</w:t>
            </w:r>
            <w:r w:rsidR="00000000" w:rsidRPr="00000000" w:rsidDel="00000000">
              <w:rPr>
                <w:rtl w:val="0"/>
              </w:rPr>
              <w:t xml:space="preserve"> (IPAC))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atbildīgā institūcija: Klimata un enerģētikas ministrija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Reihmane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05.02.2025.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05.02.2025.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