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4. decembra noteikumos Nr. 829 "Noteikumi par dienas centru, grupu māju (dzīvokļu) un pusceļa māju izveidošanas un uzturēšanas izdevumu līdzfinansēšanu"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spēkā esošo MK 04.12.2007. noteikumu Nr.829 (turpmāk – MKN Nr.829) 2.</w:t>
            </w:r>
            <w:r w:rsidR="00000000" w:rsidRPr="00000000" w:rsidDel="00000000">
              <w:rPr>
                <w:vertAlign w:val="superscript"/>
                <w:rtl w:val="0"/>
              </w:rPr>
              <w:t xml:space="preserve">1</w:t>
            </w:r>
            <w:r w:rsidR="00000000" w:rsidRPr="00000000" w:rsidDel="00000000">
              <w:rPr>
                <w:rtl w:val="0"/>
              </w:rPr>
              <w:t xml:space="preserve"> punktam paredzēts, ka valsts līdzfinansējumu ar dienas centra un grupu dzīvokļa pakalpojumu saistīto izmaksu segšanai nepiešķir, ja atbalsts ar dienas centru un grupu dzīvokļu pakalpojumu sniegšanu saistīto izmaksu segšanai tiek nodrošināts saskaņā ar Ministru kabineta 2015.gada 16.jūnija noteikumiem Nr.313 vai citiem normatīvajiem aktiem darbības programmas "Izaugsme un nodarbinātība" jomā. Savukārt, noteikumu projekta 9.punkts, kas paredz papildināt MKN Nr.829 ar 10.</w:t>
            </w:r>
            <w:r w:rsidR="00000000" w:rsidRPr="00000000" w:rsidDel="00000000">
              <w:rPr>
                <w:vertAlign w:val="superscript"/>
                <w:rtl w:val="0"/>
              </w:rPr>
              <w:t xml:space="preserve">2</w:t>
            </w:r>
            <w:r w:rsidR="00000000" w:rsidRPr="00000000" w:rsidDel="00000000">
              <w:rPr>
                <w:rtl w:val="0"/>
              </w:rPr>
              <w:t xml:space="preserve">2.apakšpunktu, nosaka, ka valsts līdzfinansējumu dienas centra uzturēšanas izdevumiem var piešķirt pēc pieprasījuma šo noteikumu 10.2., 10.3., 10.4. un 10.5.apakšpunktā noteiktajā apmērā, un anotācijas 3.sadaļas punktā “Cita informācija” tiek norādīts, ka līdzfinansējama izmaksa tiek nodrošināta no ministrijas pamatbudžeta apakšprogrammas 05.01.00 “Sociālās rehabilitācijas valsts programmas”. Ņemot vērā minēto, nepieciešams aizpildīt anotācijas 3.sadaļu, norādot finansējuma apmēru, ko plānots novirzīt valsts līdzfinansējumam dienas centra uzturēšanas izdevumiem, pievienojot aprēķinus. Vienlaikus nepieciešams norādīt pamatbudžeta apakšprogrammas 05.01.00 “Sociālās rehabilitācijas valsts programmas” pasākumu, kura ietvaros ir iespējams novirzīt finansējumu līdzfinansējuma nodrošināšanai, kā arī sniegt pamatojumu, kāpēc finansējumu var novirzīt citam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2007.gada 4.decembra noteikumi Nr.829 "Noteikumi par dienas centru, grupu māju (dzīvokļu) un pusceļa māju izveidošanas un uzturēšanas izdevumu līdzfinansēšanu" (turpmāk - MK noteikumi) paredz publiskā finansējuma piešķiršanu dienas centru un grupu māju izveidei un šo pakalpojumu sniedzējiem, un to, ka uz atsevišķajiem sociālajiem pakalpojumiem ir piemērojami komercdarbības atbalsta nosacījumi, lūdzam papildināt noteikumu projekta anotāciju ar izvērtējumu par pasākuma atbilstību Komercdarbības atbalsta kontroles likuma 5.pantam, sniedzot skaidrojumu, vai atbalsts šo MK noteikumu ietvaros tiek sniegts nesaimnieciskās darbības veikšanai un vai kvalificējas kā komercdarbības atbalsts un būtu ieviešams saskaņā ar piemērojamo komercdarbības atbalsta regulējumu, piemēram,  Eiropas Komisijas 2011.gada 20.decembra lēmumu "Par Līguma par Eiropas Savienības darbību 106. panta 2. punkta piemērošanu valsts atbalstam attiecībā uz kompensāciju par sabiedriskajiem pakalpojumiem dažiem uzņēmumiem, kuriem uzticēts sniegt pakalpojumus ar vispārēju tautsaimniecisku nozīmi" (2012/21/ES) (turpmāk - VTNP lēmums), attiecīgi papildinot noteikumu projektu ar VTNP lēmuma prasībām. Vienlaikus, ja atbalsts šo noteikumu ietvaros ir paredzēts nesaimnieciskās darbības veikšanai, lai pamatotu pakalpojuma nesaimniecisko raksturu, lūdzam sniegt izvērtējumu par to, vai pakalpojuma sniedzēji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pakalpojums ir daļa no sociālās aprūpes sistēmas, kuras pamatā ir sociāls mērķis un solidaritātes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pakalpojumu sniedzēji darbojas valsts pārraudzībā;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pakalpojumu sniedzēji ir tiešā veidā finansēti no sociālās apdrošināšanas iemaksām un citiem valsts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pakalpojumu sniedzēji sniedz pakalpojumus bez 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23-TA-3167</w:t>
    </w:r>
    <w:r>
      <w:br/>
    </w:r>
    <w:r w:rsidR="00000000" w:rsidRPr="00000000" w:rsidDel="00000000">
      <w:rPr>
        <w:rtl w:val="0"/>
      </w:rPr>
      <w:t xml:space="preserve">Izdrukāts 04.06.2024.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23-TA-3167</w:t>
    </w:r>
    <w:r>
      <w:br/>
    </w:r>
    <w:r w:rsidR="00000000" w:rsidRPr="00000000" w:rsidDel="00000000">
      <w:rPr>
        <w:rtl w:val="0"/>
      </w:rPr>
      <w:t xml:space="preserve">Izdrukāts 04.06.2024.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Atzinumi_23-TA-3167.docx</dc:title>
</cp:coreProperties>
</file>

<file path=docProps/custom.xml><?xml version="1.0" encoding="utf-8"?>
<Properties xmlns="http://schemas.openxmlformats.org/officeDocument/2006/custom-properties" xmlns:vt="http://schemas.openxmlformats.org/officeDocument/2006/docPropsVTypes"/>
</file>