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4671" w14:textId="77777777" w:rsidR="00BA77C5" w:rsidRDefault="00BA77C5" w:rsidP="00BA77C5">
      <w:pPr>
        <w:rPr>
          <w:rFonts w:eastAsia="Times New Roman"/>
          <w:lang w:val="en-US"/>
        </w:rPr>
      </w:pPr>
      <w:r>
        <w:rPr>
          <w:rFonts w:eastAsia="Times New Roman"/>
          <w:b/>
          <w:bCs/>
          <w:lang w:val="en-US"/>
        </w:rPr>
        <w:t>From:</w:t>
      </w:r>
      <w:r>
        <w:rPr>
          <w:rFonts w:eastAsia="Times New Roman"/>
          <w:lang w:val="en-US"/>
        </w:rPr>
        <w:t xml:space="preserve"> Linda </w:t>
      </w:r>
      <w:proofErr w:type="spellStart"/>
      <w:r>
        <w:rPr>
          <w:rFonts w:eastAsia="Times New Roman"/>
          <w:lang w:val="en-US"/>
        </w:rPr>
        <w:t>Upīte</w:t>
      </w:r>
      <w:proofErr w:type="spellEnd"/>
      <w:r>
        <w:rPr>
          <w:rFonts w:eastAsia="Times New Roman"/>
          <w:lang w:val="en-US"/>
        </w:rPr>
        <w:t xml:space="preserve"> &lt;Linda.Upite@tm.gov.lv&gt; </w:t>
      </w:r>
      <w:r>
        <w:rPr>
          <w:rFonts w:eastAsia="Times New Roman"/>
          <w:lang w:val="en-US"/>
        </w:rPr>
        <w:br/>
      </w:r>
      <w:r>
        <w:rPr>
          <w:rFonts w:eastAsia="Times New Roman"/>
          <w:b/>
          <w:bCs/>
          <w:lang w:val="en-US"/>
        </w:rPr>
        <w:t>Sent:</w:t>
      </w:r>
      <w:r>
        <w:rPr>
          <w:rFonts w:eastAsia="Times New Roman"/>
          <w:lang w:val="en-US"/>
        </w:rPr>
        <w:t xml:space="preserve"> Friday, December 11, 2020 3:45 PM</w:t>
      </w:r>
      <w:r>
        <w:rPr>
          <w:rFonts w:eastAsia="Times New Roman"/>
          <w:lang w:val="en-US"/>
        </w:rPr>
        <w:br/>
      </w:r>
      <w:r>
        <w:rPr>
          <w:rFonts w:eastAsia="Times New Roman"/>
          <w:b/>
          <w:bCs/>
          <w:lang w:val="en-US"/>
        </w:rPr>
        <w:t>To:</w:t>
      </w:r>
      <w:r>
        <w:rPr>
          <w:rFonts w:eastAsia="Times New Roman"/>
          <w:lang w:val="en-US"/>
        </w:rPr>
        <w:t xml:space="preserve"> Kristīne Liepiņa &lt;Kristine.Liepina@em.gov.lv&gt;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Atb</w:t>
      </w:r>
      <w:proofErr w:type="spellEnd"/>
      <w:r>
        <w:rPr>
          <w:rFonts w:eastAsia="Times New Roman"/>
          <w:lang w:val="en-US"/>
        </w:rPr>
        <w:t>.: MK 631</w:t>
      </w:r>
    </w:p>
    <w:p w14:paraId="45720BF5" w14:textId="77777777" w:rsidR="00BA77C5" w:rsidRDefault="00BA77C5" w:rsidP="00BA77C5"/>
    <w:p w14:paraId="4341849B" w14:textId="77777777" w:rsidR="00BA77C5" w:rsidRDefault="00BA77C5" w:rsidP="00BA77C5">
      <w:pPr>
        <w:pStyle w:val="NormalWeb"/>
        <w:shd w:val="clear" w:color="auto" w:fill="D5EAFF"/>
        <w:spacing w:line="200" w:lineRule="atLeast"/>
        <w:rPr>
          <w:color w:val="000000"/>
          <w:sz w:val="24"/>
          <w:szCs w:val="24"/>
        </w:rPr>
      </w:pPr>
      <w:r>
        <w:rPr>
          <w:color w:val="000000"/>
          <w:sz w:val="24"/>
          <w:szCs w:val="24"/>
        </w:rPr>
        <w:t>INFORMĀCIJAI: E-pasta vēstules sūtītājs ir ārējais adresāts.</w:t>
      </w:r>
    </w:p>
    <w:p w14:paraId="4388F68A" w14:textId="77777777" w:rsidR="00BA77C5" w:rsidRDefault="00BA77C5" w:rsidP="00BA77C5">
      <w:pPr>
        <w:rPr>
          <w:rFonts w:eastAsia="Times New Roman"/>
          <w:color w:val="000000"/>
          <w:sz w:val="24"/>
          <w:szCs w:val="24"/>
        </w:rPr>
      </w:pPr>
      <w:r>
        <w:rPr>
          <w:rFonts w:eastAsia="Times New Roman"/>
          <w:color w:val="000000"/>
          <w:sz w:val="24"/>
          <w:szCs w:val="24"/>
        </w:rPr>
        <w:t>Sveicināti!</w:t>
      </w:r>
    </w:p>
    <w:p w14:paraId="7866E9DD" w14:textId="77777777" w:rsidR="00BA77C5" w:rsidRDefault="00BA77C5" w:rsidP="00BA77C5">
      <w:pPr>
        <w:rPr>
          <w:rFonts w:eastAsia="Times New Roman"/>
          <w:color w:val="000000"/>
          <w:sz w:val="24"/>
          <w:szCs w:val="24"/>
        </w:rPr>
      </w:pPr>
    </w:p>
    <w:p w14:paraId="1F26CC68" w14:textId="77777777" w:rsidR="00BA77C5" w:rsidRDefault="00BA77C5" w:rsidP="00BA77C5">
      <w:pPr>
        <w:jc w:val="both"/>
        <w:rPr>
          <w:rFonts w:eastAsia="Times New Roman"/>
          <w:color w:val="000000"/>
          <w:sz w:val="24"/>
          <w:szCs w:val="24"/>
        </w:rPr>
      </w:pPr>
      <w:r>
        <w:rPr>
          <w:rFonts w:eastAsia="Times New Roman"/>
          <w:color w:val="000000"/>
          <w:sz w:val="24"/>
          <w:szCs w:val="24"/>
        </w:rPr>
        <w:t>Tieslietu ministrija saskaņā ar Ekonomikas ministrijas 2020.gada 10.decembra elektroniskā pasta vēstuli ir izskatījusi precizēto Ministru kabineta noteikumu projektu "Grozījumi Ministru kabineta 2014. gada 14. oktobra noteikumos Nr. 631 "Latvijas Republikas iekšējo jūr</w:t>
      </w:r>
      <w:bookmarkStart w:id="0" w:name="_GoBack"/>
      <w:bookmarkEnd w:id="0"/>
      <w:r>
        <w:rPr>
          <w:rFonts w:eastAsia="Times New Roman"/>
          <w:color w:val="000000"/>
          <w:sz w:val="24"/>
          <w:szCs w:val="24"/>
        </w:rPr>
        <w:t>as ūdeņu, teritoriālās jūras un ekskluzīvās ekonomiskās zonas būvju būvnoteikumi"" un informē, ka atbalsta tā tālāku virzību bez iebildumiem un priekšlikumiem.</w:t>
      </w:r>
    </w:p>
    <w:p w14:paraId="2E7C74D8" w14:textId="77777777" w:rsidR="00BA77C5" w:rsidRDefault="00BA77C5" w:rsidP="00BA77C5">
      <w:pPr>
        <w:rPr>
          <w:rFonts w:eastAsia="Times New Roman"/>
          <w:color w:val="000000"/>
          <w:sz w:val="24"/>
          <w:szCs w:val="24"/>
        </w:rPr>
      </w:pPr>
    </w:p>
    <w:p w14:paraId="779B4BBF" w14:textId="77777777" w:rsidR="00BA77C5" w:rsidRDefault="00BA77C5" w:rsidP="00BA77C5">
      <w:pPr>
        <w:pStyle w:val="NormalWeb"/>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Ar cieņu</w:t>
      </w:r>
    </w:p>
    <w:p w14:paraId="1BB5D0F4" w14:textId="77777777" w:rsidR="00BA77C5" w:rsidRDefault="00BA77C5" w:rsidP="00BA77C5">
      <w:pPr>
        <w:pStyle w:val="NormalWeb"/>
        <w:rPr>
          <w:color w:val="000000"/>
          <w:bdr w:val="none" w:sz="0" w:space="0" w:color="auto" w:frame="1"/>
          <w:shd w:val="clear" w:color="auto" w:fill="FFFFFF"/>
        </w:rPr>
      </w:pPr>
      <w:r>
        <w:rPr>
          <w:color w:val="000000"/>
          <w:bdr w:val="none" w:sz="0" w:space="0" w:color="auto" w:frame="1"/>
          <w:shd w:val="clear" w:color="auto" w:fill="FFFFFF"/>
        </w:rPr>
        <w:t> </w:t>
      </w:r>
    </w:p>
    <w:tbl>
      <w:tblPr>
        <w:tblW w:w="0" w:type="auto"/>
        <w:tblLook w:val="04A0" w:firstRow="1" w:lastRow="0" w:firstColumn="1" w:lastColumn="0" w:noHBand="0" w:noVBand="1"/>
      </w:tblPr>
      <w:tblGrid>
        <w:gridCol w:w="2263"/>
        <w:gridCol w:w="5529"/>
      </w:tblGrid>
      <w:tr w:rsidR="00BA77C5" w14:paraId="56EC2242" w14:textId="77777777" w:rsidTr="00BA77C5">
        <w:tc>
          <w:tcPr>
            <w:tcW w:w="2263" w:type="dxa"/>
            <w:vAlign w:val="center"/>
            <w:hideMark/>
          </w:tcPr>
          <w:p w14:paraId="291DF024" w14:textId="738E9F7D" w:rsidR="00BA77C5" w:rsidRDefault="00BA77C5">
            <w:pPr>
              <w:rPr>
                <w:rFonts w:eastAsia="Times New Roman"/>
              </w:rPr>
            </w:pPr>
            <w:r>
              <w:rPr>
                <w:rFonts w:eastAsia="Times New Roman"/>
                <w:noProof/>
              </w:rPr>
              <w:drawing>
                <wp:inline distT="0" distB="0" distL="0" distR="0" wp14:anchorId="72EA758A" wp14:editId="6756447F">
                  <wp:extent cx="1250950" cy="984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0950" cy="984250"/>
                          </a:xfrm>
                          <a:prstGeom prst="rect">
                            <a:avLst/>
                          </a:prstGeom>
                          <a:noFill/>
                          <a:ln>
                            <a:noFill/>
                          </a:ln>
                        </pic:spPr>
                      </pic:pic>
                    </a:graphicData>
                  </a:graphic>
                </wp:inline>
              </w:drawing>
            </w:r>
          </w:p>
        </w:tc>
        <w:tc>
          <w:tcPr>
            <w:tcW w:w="5529" w:type="dxa"/>
            <w:vAlign w:val="center"/>
            <w:hideMark/>
          </w:tcPr>
          <w:p w14:paraId="7C926433" w14:textId="77777777" w:rsidR="00BA77C5" w:rsidRDefault="00BA77C5">
            <w:pPr>
              <w:pStyle w:val="NormalWeb"/>
              <w:rPr>
                <w:rFonts w:ascii="Times New Roman" w:hAnsi="Times New Roman" w:cs="Times New Roman"/>
                <w:b/>
                <w:bCs/>
                <w:sz w:val="24"/>
                <w:szCs w:val="24"/>
              </w:rPr>
            </w:pPr>
            <w:r>
              <w:rPr>
                <w:rFonts w:ascii="Times New Roman" w:hAnsi="Times New Roman" w:cs="Times New Roman"/>
                <w:b/>
                <w:bCs/>
                <w:color w:val="000000"/>
                <w:bdr w:val="none" w:sz="0" w:space="0" w:color="auto" w:frame="1"/>
                <w:shd w:val="clear" w:color="auto" w:fill="FFFFFF"/>
              </w:rPr>
              <w:t>Linda Upīte</w:t>
            </w:r>
          </w:p>
          <w:p w14:paraId="171AF18A" w14:textId="77777777" w:rsidR="00BA77C5" w:rsidRDefault="00BA77C5">
            <w:pPr>
              <w:pStyle w:val="NormalWeb"/>
              <w:rPr>
                <w:rFonts w:ascii="Times New Roman" w:hAnsi="Times New Roman" w:cs="Times New Roman"/>
                <w:sz w:val="24"/>
                <w:szCs w:val="24"/>
              </w:rPr>
            </w:pPr>
            <w:r>
              <w:rPr>
                <w:rFonts w:ascii="Times New Roman" w:hAnsi="Times New Roman" w:cs="Times New Roman"/>
                <w:color w:val="000000"/>
                <w:bdr w:val="none" w:sz="0" w:space="0" w:color="auto" w:frame="1"/>
                <w:shd w:val="clear" w:color="auto" w:fill="FFFFFF"/>
              </w:rPr>
              <w:t>Tieslietu ministrijas</w:t>
            </w:r>
          </w:p>
          <w:p w14:paraId="7FB0FC18" w14:textId="77777777" w:rsidR="00BA77C5" w:rsidRDefault="00BA77C5">
            <w:pPr>
              <w:pStyle w:val="NormalWeb"/>
              <w:rPr>
                <w:rFonts w:ascii="Times New Roman" w:hAnsi="Times New Roman" w:cs="Times New Roman"/>
                <w:sz w:val="24"/>
                <w:szCs w:val="24"/>
              </w:rPr>
            </w:pPr>
            <w:r>
              <w:rPr>
                <w:rFonts w:ascii="Times New Roman" w:hAnsi="Times New Roman" w:cs="Times New Roman"/>
                <w:color w:val="000000"/>
                <w:bdr w:val="none" w:sz="0" w:space="0" w:color="auto" w:frame="1"/>
                <w:shd w:val="clear" w:color="auto" w:fill="FFFFFF"/>
              </w:rPr>
              <w:t>Valststiesību departamenta</w:t>
            </w:r>
          </w:p>
          <w:p w14:paraId="43C41111" w14:textId="77777777" w:rsidR="00BA77C5" w:rsidRDefault="00BA77C5">
            <w:pPr>
              <w:pStyle w:val="NormalWeb"/>
              <w:rPr>
                <w:rFonts w:ascii="Times New Roman" w:hAnsi="Times New Roman" w:cs="Times New Roman"/>
                <w:sz w:val="24"/>
                <w:szCs w:val="24"/>
              </w:rPr>
            </w:pPr>
            <w:r>
              <w:rPr>
                <w:rFonts w:ascii="Times New Roman" w:hAnsi="Times New Roman" w:cs="Times New Roman"/>
                <w:color w:val="000000"/>
                <w:bdr w:val="none" w:sz="0" w:space="0" w:color="auto" w:frame="1"/>
                <w:shd w:val="clear" w:color="auto" w:fill="FFFFFF"/>
              </w:rPr>
              <w:t>Administratīvo tiesību nodaļas juriste</w:t>
            </w:r>
          </w:p>
          <w:p w14:paraId="53CF85D4" w14:textId="77777777" w:rsidR="00BA77C5" w:rsidRDefault="00BA77C5">
            <w:pPr>
              <w:pStyle w:val="NormalWeb"/>
              <w:rPr>
                <w:rFonts w:ascii="Times New Roman" w:hAnsi="Times New Roman" w:cs="Times New Roman"/>
                <w:sz w:val="24"/>
                <w:szCs w:val="24"/>
              </w:rPr>
            </w:pPr>
            <w:r>
              <w:rPr>
                <w:rFonts w:ascii="Times New Roman" w:hAnsi="Times New Roman" w:cs="Times New Roman"/>
                <w:color w:val="000000"/>
                <w:bdr w:val="none" w:sz="0" w:space="0" w:color="auto" w:frame="1"/>
                <w:shd w:val="clear" w:color="auto" w:fill="FFFFFF"/>
              </w:rPr>
              <w:t>tālr. 67046102</w:t>
            </w:r>
          </w:p>
          <w:p w14:paraId="5B4DE8E3" w14:textId="77777777" w:rsidR="00BA77C5" w:rsidRDefault="00BA77C5">
            <w:pPr>
              <w:pStyle w:val="NormalWeb"/>
              <w:rPr>
                <w:rFonts w:ascii="Times New Roman" w:hAnsi="Times New Roman" w:cs="Times New Roman"/>
                <w:sz w:val="24"/>
                <w:szCs w:val="24"/>
              </w:rPr>
            </w:pPr>
            <w:r>
              <w:rPr>
                <w:rFonts w:ascii="Times New Roman" w:hAnsi="Times New Roman" w:cs="Times New Roman"/>
                <w:color w:val="000000"/>
                <w:bdr w:val="none" w:sz="0" w:space="0" w:color="auto" w:frame="1"/>
                <w:shd w:val="clear" w:color="auto" w:fill="FFFFFF"/>
              </w:rPr>
              <w:t xml:space="preserve">E-pasts: </w:t>
            </w:r>
            <w:hyperlink r:id="rId6" w:tgtFrame="_blank" w:history="1">
              <w:r>
                <w:rPr>
                  <w:rStyle w:val="Hyperlink"/>
                  <w:rFonts w:ascii="Times New Roman" w:hAnsi="Times New Roman" w:cs="Times New Roman"/>
                  <w:bdr w:val="none" w:sz="0" w:space="0" w:color="auto" w:frame="1"/>
                  <w:shd w:val="clear" w:color="auto" w:fill="FFFFFF"/>
                </w:rPr>
                <w:t>Linda.Upite@tm.gov.lv</w:t>
              </w:r>
            </w:hyperlink>
          </w:p>
        </w:tc>
      </w:tr>
    </w:tbl>
    <w:p w14:paraId="3BEB16FE" w14:textId="20279D86" w:rsidR="00BA77C5" w:rsidRDefault="00BA77C5" w:rsidP="00BA77C5">
      <w:pPr>
        <w:rPr>
          <w:rFonts w:eastAsia="Times New Roman"/>
          <w:color w:val="000000"/>
          <w:sz w:val="24"/>
          <w:szCs w:val="24"/>
        </w:rPr>
      </w:pPr>
      <w:r>
        <w:rPr>
          <w:rFonts w:eastAsia="Times New Roman"/>
          <w:noProof/>
          <w:color w:val="000000"/>
          <w:sz w:val="24"/>
          <w:szCs w:val="24"/>
        </w:rPr>
        <w:drawing>
          <wp:inline distT="0" distB="0" distL="0" distR="0" wp14:anchorId="27AC303C" wp14:editId="538E9644">
            <wp:extent cx="146685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a:ln>
                      <a:noFill/>
                    </a:ln>
                  </pic:spPr>
                </pic:pic>
              </a:graphicData>
            </a:graphic>
          </wp:inline>
        </w:drawing>
      </w:r>
    </w:p>
    <w:p w14:paraId="7B6AD2B2" w14:textId="77777777" w:rsidR="00214A5E" w:rsidRDefault="00214A5E"/>
    <w:sectPr w:rsidR="00214A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5E"/>
    <w:rsid w:val="00214A5E"/>
    <w:rsid w:val="00BA7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903EF-8320-4BC0-A2E6-9A5D87DF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C5"/>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7C5"/>
    <w:rPr>
      <w:color w:val="0000FF"/>
      <w:u w:val="single"/>
    </w:rPr>
  </w:style>
  <w:style w:type="paragraph" w:styleId="NormalWeb">
    <w:name w:val="Normal (Web)"/>
    <w:basedOn w:val="Normal"/>
    <w:uiPriority w:val="99"/>
    <w:semiHidden/>
    <w:unhideWhenUsed/>
    <w:rsid w:val="00BA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8bbd7bc-c26a-4bd0-a934-ec6a89bca623"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dis.Rudziks@tm.gov.lv" TargetMode="External"/><Relationship Id="rId5" Type="http://schemas.openxmlformats.org/officeDocument/2006/relationships/image" Target="cid:85cdb714-e60d-4bad-8364-68bf3163426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321</Characters>
  <Application>Microsoft Office Word</Application>
  <DocSecurity>0</DocSecurity>
  <Lines>2</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Liepiņa</dc:creator>
  <cp:keywords/>
  <dc:description/>
  <cp:lastModifiedBy>Kristīne Liepiņa</cp:lastModifiedBy>
  <cp:revision>2</cp:revision>
  <dcterms:created xsi:type="dcterms:W3CDTF">2020-12-11T13:48:00Z</dcterms:created>
  <dcterms:modified xsi:type="dcterms:W3CDTF">2020-12-11T13:48:00Z</dcterms:modified>
</cp:coreProperties>
</file>