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organizāciju sadarbības padome (LOSP) atbalsta sagatavotos grozījumus Meža likumā, jo tie ir nepieciešami gan ilgtspējīgas mežsaimniecības, gan Latvijas tautsaimniecības attīstībai kopumā. LOSP biedru vidū ir daudzi lauksaimnieki, kas vienlaikus ir arī meža īpašnieki, tādēļ ir būtiski nodrošināt iespēju izmantot meža vērtību, pirms to koksnes vērtību būtiski samazina kaitēkļi, slimības vai trupes attīstība. Turklāt lauksaimniecībā nereti rodas situācijas, kā šogad, kad rodas milzīgi zaudējumi un lai saimniecība nebankrotētu, praktiski vienīgais veids, kā nodrošināt ienākumus ir meža īpašumu saimnieciska izmantošana. Tas palīdz nodrošināt ģimenes ar iztiku un strādājošois ar darbavietām. Un īpašums netiek pārdots kādam ārvalstu uzpircējam, bet paliek saimniecības ilgtermiņa lietošanā un tiek atjaunots.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Samazinot administratīvo slogu un nodrošinot efektīvākas apsaimniekošanas iespējas, ieguvēji būs gan meža īpašnieki, gan valsts ekonomika, gan sabiedrība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iespējamību, ka var iestāties ārkārtas situācija, kurā nepieciešama neatliekama reaģēšana un tūlītēja rīcība attiecībā uz koku ciršanu, Meža likuma 12. pantā ceturtā daļa ir jāsaglabā spēkā esošajā redakcijā: "Koku ciršana mežā ir aizliegta, ja zemes vienībā nav veikta meža inventarizācija, izņemot šā panta trešajā daļā minētos gadījumus, kā arī gadījumus, kad tiek veikta sauso, bojāto un vēja gāzto koku ciršana normatīvajos aktos par koku ciršanu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Guntis Gūtmanis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09.09.2025.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