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"Ascendum"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“Ascendum” ir iepazinusies ar informatīvo ziņojumu “Par Sabiedrības integrācijas fonda darbības uzlabojumu priekšlikumiem” un neatbalsta Ministru kabineta sēdes protokollēmuma projekta 4. punktā paredzēto SIF administrēto programmu pārdali starp vairākiem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pēc mūsu domām, būtiski vājinātu SIF kā vienota, pārresoriska finansējuma administrētāja lomu un faktiski virzītu institūciju uz tās funkciju izkliedēšanu, kas ir pretrunā ar neatkarīgā audita un starpinstitūciju darba grupas secinājumiem, kuros par piemērotāko risinājumu atzīta SIF saglabāšana un stiprināšana kā centralizētam finansējuma administrēšanas mehānismam. Programmu sadale palielinātu administratīvās izmaksas un slogu, radītu atšķirīgas finansējuma piešķiršanas un uzraudzības prasības, vājinātu kopējo pārskatāmību un apdraudētu SIF uzkrātās kompetences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“Ascedum” darbības pilnveidei un atbalstam tās mērķa grupām. SIF administrētās programmas NVO fonds un Mediju atbalsta fonds biedrībai “Ascendum” ir būtisks konsekventam un ilgspējīgam darbam sabiedrības labā. NVO fonda atbalsts ļauj attīstīt Latvijā unikālu brīvprātīgā darba programmu “Sarunas ar senioriem”, iesaistot iedzīvotājus, īpaši jauniešus, pilsoniskajā līdzdalībā, mazinot senioru sociālo izolāciju un stiprinot sociālās aprūpes centru spēju strādāt ar brīvprātīgajiem. MAF finansējums vairāku gadu garumā ļāvis “Satori” veidot padziļinātu, ikvienam bez maksas pieejamu saturu par jautājumiem, kuri ir nozīmīgi Latvijas sabiedrībai, bet kuru kvalitatīva izpēte prasa ievērojamus redakcionālus resursus, piemēram, Krievijas kara radītās pārmaiņas Latvijā un Eiropā, Latvijas un Latgales attiecības, Latvijas identitāte un starptautiskais tēls drošības izaicinājumu laikā, ekonomiskā nevienlīdzība, kā arī mediju loma Saeimas vēlēšanu procesā un demokrātijā. Vienota MAP vide, līdzīga projektu administrēšanas loģika un skaidras prasības ļauj uzkrāt organizācijas kompetenci un vairāk resursu veltīt pašam darbam ar auditorijām. Paredzams konkursu kalendārs un finansējuma pieejamība ļauj savlaicīgi plānot komandas darbu, piesaistīt autorus un ekspertus un nodrošināt veiksmīgu iniciatīvu pēctecību, nevis katru projektu veidot kā izolētu vienreizēju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“Ascendm”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Antonija Skopa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04.09.2026.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04.09.2026.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