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reģistrācijas numuru izglītības iestāžu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tālāku iespējamu datu apstrādi nākotnē, papildus jāiekļauj arī reģistrācijas numurs Uzņēmumu reģistrā, kā arī iestādes nosaukumam jābūt atbilstoši nosaukumam Uzņēmumu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tālāku iespējamu datu apstrādi nākotnē, papildus jāiekļauj arī reģistrācijas numurs Uzņēmumu reģistrā, kā arī iestādes nosaukumam jābūt atbilstoši nosaukumam Uzņēmumu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Zukula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profesiju vai nodarbošanos atbilstoši normatīvajiem aktiem par profesiju klasifikatoru;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norādītā nav saprotams, vai runa par tekstu vai kodu. Lai nodrošinātu tālāku datu apstrādi, ja datu kopa ietver ziņas par profesiju, jāparedz definēts lauks profesijas kodam saskaņā ar Ministru kabineta 2017. gada 23. maija noteikumiem Nr. 264 “Noteikumi par Profesiju klasifikatoru, profesijai atbilstošiem pamatuzdevumiem un kvalifikācijas pamatprasībām”.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norādītā nav saprotams, vai runa par tekstu vai kodu. Lai nodrošinātu tālāku datu apstrādi, ja datu kopa ietver ziņas par profesiju, jāparedz definēts lauks profesijas kodam saskaņā ar Ministru kabineta 2017. gada 23. maija noteikumiem Nr. 264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Zukula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Informācijas sistēma, izmantojot automātisko datu apmaiņas mehānismu, saņem no Valsts izglītības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punktā minētajai informācijai arī būtu jābūt saistītai ar VIIS.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punktā minētajai informācijai arī būtu jābūt saistītai ar VIIS.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Zukula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15.04.2024.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15.04.2024.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