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nozīmes pasākuma nodrošināšanas un drošības plāns starptautiskas nozīmes svētvietā Aglonā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“Valsts nozīmes pasākuma nodrošināšanas un drošības plāns starptautiskas nozīmes svētvietā Aglonā 2026. gadā” 4.2.apakšpunktā “Uzraudzība un kontrole Aglonas svētku laikā, lai nodrošinātu normatīvajiem aktiem atbilstošas un nekaitīgas pārtikas izplatīšanu” kolonnā “Nepieciešamā finansējuma avots” aizstāt tekstu “Papildu finansējums nav nepieciešams” ar tekstu “Pasākumu īstenos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minētajam pasākumam papildu budžeta līdzekļi nekad nav piešķirti un pasākums tiek īstenots Pārtikas un veterinārajam dienestam (turpmāk – PVD)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“Valsts nozīmes pasākuma nodrošināšanas un drošības plāns starptautiskas nozīmes svētvietā Aglonā 2026. gadā” 4.2.apakšpunktā “Uzraudzība un kontrole Aglonas svētku laikā, lai nodrošinātu normatīvajiem aktiem atbilstošas un nekaitīgas pārtikas izplatīšanu” kolonnā “Nepieciešamā finansējuma avots” aizstāt tekstu “Papildu finansējums nav nepieciešams” ar tekstu “Pasākumu īstenos piešķirto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Lauska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6.punkta svītrot informāciju par Zemkopības ministrijai plāna “Valsts nozīmes pasākuma nodrošināšanas un drošības plāns starptautiskas nozīmes svētvietā Aglonā” 4.2. apakšpunktā noteiktā pasākuma īstenošanai 2026.gadam paredzētajiem līdzekļiem, ievērojot to, ka pārtikas aprites valsts uzraudzība tiek veikta, izvērtējot iespējamā riska faktorus, tādējādi mērķtiecīgi plānojot un veicot valsts uzraudzības un kontroles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6.punkta svītrot informāciju par Zemkopības ministrijai plāna “Valsts nozīmes pasākuma nodrošināšanas un drošības plāns starptautiskas nozīmes svētvietā Aglonā” 4.2. apakšpunktā noteiktā pasākuma īstenošanai 2026.gadam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Lauska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22.07.2025.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22.07.2025.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Atzinumi_25-TA-1511.docx</dc:title>
</cp:coreProperties>
</file>

<file path=docProps/custom.xml><?xml version="1.0" encoding="utf-8"?>
<Properties xmlns="http://schemas.openxmlformats.org/officeDocument/2006/custom-properties" xmlns:vt="http://schemas.openxmlformats.org/officeDocument/2006/docPropsVTypes"/>
</file>