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24-TA-1352: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2006. gada 31. oktobra noteikumos Nr. 899 "Ambulatorajai ārstēšanai paredzēto zāļu un medicīnisko ierīču iegādes izdevumu kompensācijas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Starptautisko inovatīvo farmaceitisko firmu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2006. gada 31. oktobra noteikumos Nr. 899 "Ambulatorajai ārstēšanai paredzēto zāļu un medicīnisko ierīču iegādes izdevumu kompensācijas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“Starptautisko inovatīvo farmaceitisko firmu asociācija” (turpmāk SIFFA) atzinīgi vērtē Veselības ministrijas (turpmāk VM) mērķi veicināt medikamentu pieejamību pacientiem Latvijā un kopumā </w:t>
            </w:r>
            <w:r w:rsidR="00000000" w:rsidRPr="00000000" w:rsidDel="00000000">
              <w:rPr>
                <w:b w:val="1"/>
                <w:rtl w:val="0"/>
              </w:rPr>
              <w:t xml:space="preserve">atbalsta VM sagatavoto grozījumu</w:t>
            </w:r>
            <w:r w:rsidR="00000000" w:rsidRPr="00000000" w:rsidDel="00000000">
              <w:rPr>
                <w:rtl w:val="0"/>
              </w:rPr>
              <w:t xml:space="preserve"> </w:t>
            </w:r>
            <w:r w:rsidR="00000000" w:rsidRPr="00000000" w:rsidDel="00000000">
              <w:rPr>
                <w:b w:val="1"/>
                <w:rtl w:val="0"/>
              </w:rPr>
              <w:t xml:space="preserve">Ministru kabineta noteikumos tālāku virzību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SIFFA ir iepazinusies ar VM sagatavotajiem grozījumiem Ministru Kabineta noteikumos Nr.899 un aicina diskutēt par sekojošu priekšlikumu šajā vai nākamajā grozījumu izskatīšanas kārtā.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izteikt 16.3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 saraksta zāļu un medicīnisko ierīču uz laiku samazinātā kompensācijas bāzes cena, saskaņā ar noteikumu 28.punktu no tās aprēķinātā aptiekas cena nedrīkst būt zemāka par kompensējamo zāļu sarakstā jau noteikto references cenu, vai zemāka par atbilstoši šo noteikumu 62.2 punktam noteikto zemāko piedāvāto cenu.”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grozījumus MK noteikumos nr. 803, turpmāk vienīgā zāļu grupa, kurai netiks nodrošināta cenu konfidencialitāte, būs Kompensējamo zāļu sarakstā iekļautās A saraksta zāles ar references cenu. Ir ļoti būtiski, ka </w:t>
            </w:r>
            <w:r w:rsidR="00000000" w:rsidRPr="00000000" w:rsidDel="00000000">
              <w:rPr>
                <w:b w:val="1"/>
                <w:rtl w:val="0"/>
              </w:rPr>
              <w:t xml:space="preserve">cena uz laiku var būt vienāda ar references cenu</w:t>
            </w:r>
            <w:r w:rsidR="00000000" w:rsidRPr="00000000" w:rsidDel="00000000">
              <w:rPr>
                <w:rtl w:val="0"/>
              </w:rPr>
              <w:t xml:space="preserve">. Tas ir nozīmīgs  cenu konfidencialitātes jautājums A saraksta zālēm. Ņemot vērā to, ka Latvijā ir ļoti zemas ražotāju cenas, ražotājiem ir svarīgi saglabāt tās tieši Latvijas tirgum.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sistēma samazina konkurenci, jo starptautiskās cenu referencēšanas dēļ Latvijā references cenu kompānijas nevar apstiprināt zem citu, lielāku Eiropas valstu cenu līmeņa. Līdz ar to SIFFA priekšlikums samazinātu arī piegādes traucējumu riskus, jo vairāk ražotāju piedāvātu zāles ar to pašu starptautisko nosaukumu.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Mūsu kaimiņvalstīs Lietuvā un Igaunijā kompensācijas, references cenu ražotāji var nodrošināt ar konfidenciālajām cenām (Latvijā tas būtu ar cenu uz laiku mehānismu).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16.3 redakcija veicinās konkurenci, tālāku cenu samazinājumu un uzlabos zāļu pieejamību. Pacientiem arī būs mazāk terapijas maiņu un lielāka uzticēšanās valsts Kompensācijas sistēmai.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Siliņa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24-TA-1352</w:t>
    </w:r>
    <w:r>
      <w:br/>
    </w:r>
    <w:r w:rsidR="00000000" w:rsidRPr="00000000" w:rsidDel="00000000">
      <w:rPr>
        <w:rtl w:val="0"/>
      </w:rPr>
      <w:t xml:space="preserve">Izdrukāts 26.06.2024. 15.07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24-TA-1352</w:t>
    </w:r>
    <w:r>
      <w:br/>
    </w:r>
    <w:r w:rsidR="00000000" w:rsidRPr="00000000" w:rsidDel="00000000">
      <w:rPr>
        <w:rtl w:val="0"/>
      </w:rPr>
      <w:t xml:space="preserve">Izdrukāts 26.06.2024. 15.07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Atzinumi_24-TA-1352.docx</dc:title>
</cp:coreProperties>
</file>

<file path=docProps/custom.xml><?xml version="1.0" encoding="utf-8"?>
<Properties xmlns="http://schemas.openxmlformats.org/officeDocument/2006/custom-properties" xmlns:vt="http://schemas.openxmlformats.org/officeDocument/2006/docPropsVTypes"/>
</file>