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nesvītrot atsauci uz klimata pārmaiņu finanšu instrumentu. Lai gan klimata pārmaiņu finanšu instrumenta ietvaros projektu īstenošana ir noslēgusies,  ar klimata pārmaiņu finanšu instrumenta administrēšanu saistītie pasākumi nav noslēgušies un to īstenošanai  ir neapgūts finansējums 25 230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Skrebe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ilgtermiņa saistībās normatīvajos aktos budžeta un finanšu vadības jomā noteiktajos gadījumos, tai skaitā valsts budžeta ilgtermiņa saistībās procentu izdevumiem, kārtējiem maksājumiem Eiropas Savienības budžetā un starptautiskajai sadarbībai, Eiropas Savienības politiku instrumentu un pārējās ārvalstu finanšu palīdzības, emisijas kvotu izsoļu ieņēmumu instrumentu līdzekļu finansēto vai līdzfinansēto apstiprināto projektu un pasākumu īstenošanai atbilstoši precizētajiem darba grafikiem un naudas plūsmām;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atsauci uz klimata pārmaiņu finanšu instrumentu ņemot vērā, ka ar finanšu instrumenta administrēšanu saistītie pasākumi nav noslēgušies.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Skrebe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no izdevumiem Eiropas Savienības politiku instrumentu un pārējās ārvalstu finanšu palīdzības projektu un pasākumu īstenošanai, procentu izdevumiem, kārtējiem maksājumiem Eiropas Savienības budžetā un starptautiskajai sadarbībai, izdevumiem emisijas kvotu izsoļu ieņēmumu instrumentiem uz citiem izdevumiem, izņemot gadījumus, ja ir pieņemts atsevišķs Ministru kabineta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atsauci uz klimata pārmaiņu finanšu instrumentu ņemot vērā, ka ar finanšu instrumenta administrēšanu saistītie pasākumi nav noslēgušies.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Skrebe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29.03.2023.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29.03.2023.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