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I konceptuālajam ziņojumam)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21.06.2023. 08.23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21.06.2023. 08.23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