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24-TA-1867: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Kārtība, kādā Valsts kase nodrošina maksājumu pakalpojumu sniegšanu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18.09.2024.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19.09.2024.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Lai atvērtu kontu, klients Valsts kasē iesniedz pieteikumu par konta atvēršanu, izmantojot Valsts kases e-pakalpojumu portālu </w:t>
            </w:r>
            <w:r w:rsidR="00000000" w:rsidRPr="00000000" w:rsidDel="00000000">
              <w:rPr>
                <w:rtl w:val="0"/>
              </w:rPr>
              <w:t xml:space="preserve">https://epakalpojumi.kase.gov.lv</w:t>
            </w:r>
            <w:r w:rsidR="00000000" w:rsidRPr="00000000" w:rsidDel="00000000">
              <w:rPr>
                <w:rtl w:val="0"/>
              </w:rPr>
              <w:t xml:space="preserve"> (turpmāk - portāls) (neattiecas uz kontu, kas atvērts šo noteikumu </w:t>
            </w:r>
            <w:r w:rsidR="00000000" w:rsidRPr="00000000" w:rsidDel="00000000">
              <w:rPr>
                <w:rtl w:val="0"/>
              </w:rPr>
              <w:t xml:space="preserve">7.1.1.</w:t>
            </w:r>
            <w:r w:rsidR="00000000" w:rsidRPr="00000000" w:rsidDel="00000000">
              <w:rPr>
                <w:rtl w:val="0"/>
              </w:rPr>
              <w:t xml:space="preserve"> un </w:t>
            </w:r>
            <w:r w:rsidR="00000000" w:rsidRPr="00000000" w:rsidDel="00000000">
              <w:rPr>
                <w:rtl w:val="0"/>
              </w:rPr>
              <w:t xml:space="preserve">7.2. </w:t>
            </w:r>
            <w:r w:rsidR="00000000" w:rsidRPr="00000000" w:rsidDel="00000000">
              <w:rPr>
                <w:rtl w:val="0"/>
              </w:rPr>
              <w:t xml:space="preserve">apakšpunktā</w:t>
            </w:r>
            <w:r w:rsidR="00000000" w:rsidRPr="00000000" w:rsidDel="00000000">
              <w:rPr>
                <w:rtl w:val="0"/>
              </w:rPr>
              <w:t xml:space="preserve"> minētajam mērķim).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projekta anotācijā konkretizēt pieteikuma saturu, sniedzot skaidrojumu, vai tā ietvaros tiek plānota fizisko personu datu apstrāde.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Santa Skutele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67. Šo noteikumu </w:t>
            </w:r>
            <w:r w:rsidR="00000000" w:rsidRPr="00000000" w:rsidDel="00000000">
              <w:rPr>
                <w:rtl w:val="0"/>
              </w:rPr>
              <w:t xml:space="preserve">66.1. </w:t>
            </w:r>
            <w:r w:rsidR="00000000" w:rsidRPr="00000000" w:rsidDel="00000000">
              <w:rPr>
                <w:rtl w:val="0"/>
              </w:rPr>
              <w:t xml:space="preserve">apakšpunktā</w:t>
            </w:r>
            <w:r w:rsidR="00000000" w:rsidRPr="00000000" w:rsidDel="00000000">
              <w:rPr>
                <w:rtl w:val="0"/>
              </w:rPr>
              <w:t xml:space="preserve"> minēto personas datu glabāšanas termiņš ir 18 mēneši no lietotāja bloķēšanas dienas, bet šo noteikumu </w:t>
            </w:r>
            <w:r w:rsidR="00000000" w:rsidRPr="00000000" w:rsidDel="00000000">
              <w:rPr>
                <w:rtl w:val="0"/>
              </w:rPr>
              <w:t xml:space="preserve">66.2.</w:t>
            </w:r>
            <w:r w:rsidR="00000000" w:rsidRPr="00000000" w:rsidDel="00000000">
              <w:rPr>
                <w:rtl w:val="0"/>
              </w:rPr>
              <w:t xml:space="preserve">, </w:t>
            </w:r>
            <w:r w:rsidR="00000000" w:rsidRPr="00000000" w:rsidDel="00000000">
              <w:rPr>
                <w:rtl w:val="0"/>
              </w:rPr>
              <w:t xml:space="preserve">66.3.</w:t>
            </w:r>
            <w:r w:rsidR="00000000" w:rsidRPr="00000000" w:rsidDel="00000000">
              <w:rPr>
                <w:rtl w:val="0"/>
              </w:rPr>
              <w:t xml:space="preserve"> un </w:t>
            </w:r>
            <w:r w:rsidR="00000000" w:rsidRPr="00000000" w:rsidDel="00000000">
              <w:rPr>
                <w:rtl w:val="0"/>
              </w:rPr>
              <w:t xml:space="preserve">66.4. </w:t>
            </w:r>
            <w:r w:rsidR="00000000" w:rsidRPr="00000000" w:rsidDel="00000000">
              <w:rPr>
                <w:rtl w:val="0"/>
              </w:rPr>
              <w:t xml:space="preserve">apakšpunktā</w:t>
            </w:r>
            <w:r w:rsidR="00000000" w:rsidRPr="00000000" w:rsidDel="00000000">
              <w:rPr>
                <w:rtl w:val="0"/>
              </w:rPr>
              <w:t xml:space="preserve"> minēto datu glabāšanas termiņš ir seši mēneši no notikuma brīža.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pamatojot 66.2., 66.3. un 66.4. apakšpunktā minēto datu glabāšanas termiņu. Paskaidrojam, ka atbilstoši personas datu glabāšanas ierobežojuma principam, personas datus glabā tikai tik ilgi, kamēr tie ir nepieciešami nolūkiem, kuros to apstrādā. Proti, personas datu glabāšanas termiņi ir cieši saistīti ar pārziņa datu apstrādes nolūkiem un to sasniegšanai nepieciešamo datu apjomu. Vēršam uzmanību, ka anotācijā nav dots skaidrojums nepieciešamībai uzglabāt 66.2., 66.3. apakšpunktā minētos datus sešus mēnešus no notikuma brīža. Attiecībā uz 66.4. apakšpunktā minēto datu (balss zvanu ieraksti) glabāšanas termiņu, no anotācijā ietvertās informācijas saprotams, ka lietotāja balss zvanu ierakstu glabāšanas termiņš noteikts, salāgojot to ar zvanu centra tehniskā nodrošinājuma iespējām. Attiecībā uz minēto, norādām, ka šāds datu glabāšanas termiņa pamatojums nav atbilstošs personas datu glabāšanas ierobežojuma principam, proti, datu glabāšanas termiņš nav saistīts ar nolūkiem,kādēļ šie dati ir tikuši ievākti.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Santa Skutele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8.1.13. uz datu aizsardzību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anotācijas 8.1.13. apakšpunktā norādīt skaidru un saprotamu informāciju par projektā paredzēto personu datu apstrādi, norādot tiesisko pamatojumu personu datu apstrādei (tostarp arī spēkā esošu ārējo normatīvo aktu (-us) un tā normu (-as), no kā ir izsecināma nepieciešamība apstrādāt personu datus projektā paredzētajā veidā), kā arī sniedzot īsu un kodolīgu skaidrojumu par paredzēto personu datu apstrādi – kādu datu subjektu un kādu kategoriju datus paredz apstrādāt projekts, kādos konkrētos nolūkos, kāds būs datu glabāšanas termiņš, kāds ir pamatojums glabāšanas termiņam, kā arī informāciju par to, vai dati tiks nodoti citām institūcijām un kādā nolūkā.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Santa Skutele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24-TA-1867</w:t>
    </w:r>
    <w:r>
      <w:br/>
    </w:r>
    <w:r w:rsidR="00000000" w:rsidRPr="00000000" w:rsidDel="00000000">
      <w:rPr>
        <w:rtl w:val="0"/>
      </w:rPr>
      <w:t xml:space="preserve">Izdrukāts 18.09.2024. 17.41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24-TA-1867</w:t>
    </w:r>
    <w:r>
      <w:br/>
    </w:r>
    <w:r w:rsidR="00000000" w:rsidRPr="00000000" w:rsidDel="00000000">
      <w:rPr>
        <w:rtl w:val="0"/>
      </w:rPr>
      <w:t xml:space="preserve">Izdrukāts 18.09.2024. 17.41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Atzinumi_24-TA-1867.docx</dc:title>
</cp:coreProperties>
</file>

<file path=docProps/custom.xml><?xml version="1.0" encoding="utf-8"?>
<Properties xmlns="http://schemas.openxmlformats.org/officeDocument/2006/custom-properties" xmlns:vt="http://schemas.openxmlformats.org/officeDocument/2006/docPropsVTypes"/>
</file>