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24-TA-962: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2. komponentes “Digitālā transformācija” 2.1. reformu un investīciju virziena “Valsts pārvaldes, tai skaitā pašvaldību, digitālā transformācija” investīcijas 2.1.2.1.i. "Centralizētās platformas un sistēmas"  nolūka "Pašvaldību pakalpojumu digitālā transformācija un pašvaldību atbalsta procesu modernizācija un centralizācija” programmā “Pašvaldību koplietošanas platformas” projekta “Pašvaldību vēlēšanu un referendumu IS funkcionalitātes pilnveide” pases, centralizētās funkcijas vai koplietošanas pakalpojumu attīstības plāna apstiprināšanu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plāna 2. komponentes “Digitālā transformācija” 2.1. reformu un investīciju virziena “Valsts pārvaldes, tai skaitā pašvaldību, digitālā transformācija” investīcijas 2.1.2.1.i. "Centralizētās platformas un sistēmas" nolūka "Pašvaldību pakalpojumu digitālā transformācija un pašvaldību atbalsta procesu modernizācija un centralizācija” programmā “Pašvaldību koplietošanas platformas” projekta “Pašvaldību vēlēšanu un referendumu IS funkcionalitātes pilnveide” (turpmāk - projekts) pasi (1. pielikums), centralizētas funkcijas vai koplietošanas pakalpojumu attīstības plānu (2. pielikums) un projekta izmaksas ne vairāk kā 1 892 960 euro apmērā, tai skaitā Eiropas Savienības Atveseļošanas un noturības mehānisma finansējums investīcijai 1 583 920 euro apmērā un valsts budžeta finansējums pievienotās vērtības nodokļa izmaksu segšanai ne vairāk kā  309 040 euro apmērā.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projektā pilnībā salāgot  veiktos "</w:t>
            </w:r>
            <w:r w:rsidR="00000000" w:rsidRPr="00000000" w:rsidDel="00000000">
              <w:rPr>
                <w:i w:val="1"/>
                <w:rtl w:val="0"/>
              </w:rPr>
              <w:t xml:space="preserve">Eiropas Savienības Atveseļošanas un noturības mehānisma plāna 2. komponentes “Digitālā transformācija” 2.1. reformu un investīciju virziena “Valsts pārvaldes, tai skaitā pašvaldību, digitālā transformācija” investīcijas 2.1.2.1.i. "Centralizētās platformas un sistēmas" nolūka "Pašvaldību pakalpojumu digitālā transformācija un pašvaldību atbalsta procesu modernizācija un centralizācija” programmā “Pašvaldību koplietošanas platformas”</w:t>
            </w:r>
            <w:r w:rsidR="00000000" w:rsidRPr="00000000" w:rsidDel="00000000">
              <w:rPr>
                <w:rtl w:val="0"/>
              </w:rPr>
              <w:t xml:space="preserve">" nosaukuma precizējumus un lietot vienotu formulējumu, vai, atbilstoši juridiskās tehnikas prasībām, pieteikt tam saīsinājumu un lietot pieteikto saīsinājumu. Vēršam uzmanību, ka rīkojuma projekta nosaukumā un 1. punktā lietotais investīcijas nosaukums atšķiras, piemēram, no 2. punktā lietotā, bet 3. punktā investīcijas nosaukums apzīmēts ar tam nepieteiktu saīsinājumu "investīcija 2.1.2.1.i.".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24-TA-962</w:t>
    </w:r>
    <w:r>
      <w:br/>
    </w:r>
    <w:r w:rsidR="00000000" w:rsidRPr="00000000" w:rsidDel="00000000">
      <w:rPr>
        <w:rtl w:val="0"/>
      </w:rPr>
      <w:t xml:space="preserve">Izdrukāts 14.06.2024. 17.35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24-TA-962</w:t>
    </w:r>
    <w:r>
      <w:br/>
    </w:r>
    <w:r w:rsidR="00000000" w:rsidRPr="00000000" w:rsidDel="00000000">
      <w:rPr>
        <w:rtl w:val="0"/>
      </w:rPr>
      <w:t xml:space="preserve">Izdrukāts 14.06.2024. 17.35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Atzinumi_24-TA-962.docx</dc:title>
</cp:coreProperties>
</file>

<file path=docProps/custom.xml><?xml version="1.0" encoding="utf-8"?>
<Properties xmlns="http://schemas.openxmlformats.org/officeDocument/2006/custom-properties" xmlns:vt="http://schemas.openxmlformats.org/officeDocument/2006/docPropsVTypes"/>
</file>