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noteikumu “Grozījumi Ministru kabineta 2005. gada 25. oktobra noteikumos Nr. 803 “Noteikumi par zāļu cenu veidošanas principiem”“ projekta izskatīšanai Ministru kabineta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saistību ar Veselības ministrijas sagatavoto MK noteikumu “Grozījumi Ministru kabineta 2006. gada 31. oktobra noteikumos Nr. 899 "Ambulatorajai ārstēšanai paredzēto zāļu un medicīnisko ierīču iegādes izdevumu kompensācijas kārtība"“ projektu, nepieciešams papildināt anotāciju ar detalizētu skaidrojumu par grozījumu MK noteikumos Nr.899 projekta 1.2.apakšpunktā paredzēto noteikumu 4.1.apakšpunkta svītrošanu, vienlaikus skaidrojot šajā noteikumu projekta anotācijā paredzēto papildu finansējuma nepieciešamību saistībā ar minētā punkta svītrošanu 2024.gadam 222 237 euro apmērā un 2025.gadam un turpmāk ik gadu 1 333 420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