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24-TA-656: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zvērināta revidenta  un zvērinātu revidentu komercsabiedrības profesionālās darbības civiltiesiskās atbildības apdrošināšanas kārtību un minimālo atbildības limitu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Revīzijas pakalpojumu likuma</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pirmo, otro un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tiesiskā pamatojuma norādi, svītrojot no tās atsauci uz Revīzijas pakalpojumu likuma 42. panta otro un trešo daļu, ņemot vērā Ministru kabineta 2009. gada 3. februāra noteikumu Nr. 108 "Normatīvo aktu projektu sagatavošanas noteikumi" 47. punktā noteikto, proti, pilnvarojumu izdot ārēju vai iekšēju normatīvo aktu veido, izmantojot vienu no šādiem paņēmieniem: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1.frāze “Ministru kabinets nosaka” un normatīvā akta satura galveno virzienu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2.normatīvā akta satura galveno virzienu apraksts un frāze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3.frāze “Ministru kabinets izdod noteikumus, kuros” un normatīvā akta satura galveno virzienu apraksts. Pašlaik likumprojekta 46. pants citastarp paredz Revīzijas pakalpojumu likuma 42. pantu izteikt jaunā redakcijā tā, lai Revīzijas pakalpojumu likuma 42. panta pirmās daļas otrajā teikumā būtu deleģējums Ministru kabinetam izdot kārtību, kādā veicama profesionālās darbības civiltiesiskās atbildības apdrošināšana, kā arī noteikt šīs apdrošināšanas limitus. Savukārt likumprojekta 46. pantā iekļautajā Revīzijas pakalpojumu likuma 42. panta otrajā un trešajā daļā nav iekļauts deleģējums Ministru kabinetam izdot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anotācijas 1.1. sadaļu "Apraksts", 1.2. sadaļu "Mērķa apraksts" un sadaļu 1.3. "Problēmas apraksts" attiecībā uz to, kas ir projekta deleģējuma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Revīzijas pakalpojumu likuma</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pirmo, otro un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projektu " Noteikumi par zvērināta revidenta  un zvērinātu revidentu komercsabiedrības profesionālās darbības civiltiesiskās atbildības apdrošināšanas kārtību un minimālo atbildības limitu" (turpmāk – projekts) Vienotajā tiesību aktu projektu izstrādes un saskaņošanas portālā virzīt saskaņošanai, kad likumprojekts “Grozījumi Revīzijas pakalpojumu likumā” (Saeimas likumprojektu reģistra Nr. Nr. 869/Lp14) (turpmāk - likumprojekts) tiks pieņemts Saeimā 2. lasījumā (2025. gada 27. martā minētais likumprojekts Saeimā ir pieņemts tikai pirmajā lasījumā), ievērojot, ka noteikumu projekta tiesiskais pamatojums ir tieši likumprojekta normas. Šāda prasība pamatojama ar Valsts kancelejas izstrādātajām vadlīnijām "Vadlīnijas tiesību akta projekta sākotnējās ietekmes novērtēšanai un novērtējuma ziņojuma sagatavošanai vienotajā tiesību aktu izstrādes un saskaņošanas portālā", proti, ieteicams uzsākt Ministru kabineta noteikumu projekta izstrādi tad, kad likumprojekts Saeimā ir pieņemts vismaz 2. lasījumā, jo 2. lasījumā Saeima konceptuāli atbalsta likumprojekta tekstu, tai skaitā likumprojekta tekstā iekļauto deleģējumu Ministru kabineta noteikumu izdošanai.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Atzīt par spēku zaudējušiem </w:t>
            </w:r>
            <w:r w:rsidR="00000000" w:rsidRPr="00000000" w:rsidDel="00000000">
              <w:rPr>
                <w:rtl w:val="0"/>
              </w:rPr>
              <w:t xml:space="preserve">Ministru kabineta 2001. gada 27. decembra noteikumus Nr. 547 "Noteikumi par zvērināta revidenta – pašnodarbinātas personas vai individuālā komersanta – un zvērinātu revidentu komercsabiedrības civiltiesiskās atbildības apdrošināšanas minimālo atbildības limitu".</w:t>
            </w:r>
            <w:r w:rsidR="00000000" w:rsidRPr="00000000" w:rsidDel="00000000">
              <w:rPr>
                <w:rtl w:val="0"/>
              </w:rPr>
              <w:t xml:space="preserve">   (Latvijas Vēstnesis, 2001, 188. nr.; 2013, 199. 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6. punktu, jo saskaņā ar Oficiālo publikāciju un tiesiskās informācijas likuma 9.panta piekto daļu, ja spēku zaudē normatīvā akta izdošanas tiesiskais pamats (augstāka juridiska spēka tiesību norma, uz kuras pamata izdots cits normatīvais akts), tad spēku zaudē arī uz šā pamata izdotais normatīvais akts vai tā daļa. Ņemot vērā, ka Revīzijas pakalpojumu likuma 42. pants tiks izdots jaunā redakcijā, normas, uz kuru pamata tika izdoti Ministru kabineta 2001. gada 27. decembra noteikumi Nr. 547 "Noteikumi par zvērināta revidenta – pašnodarbinātas personas vai individuālā komersanta – un zvērinātu revidentu komercsabiedrības civiltiesiskās atbildības apdrošināšanas minimālo atbildības limitu" (turpmāk – noteikumi Nr. 547) zaudēs spēku, kad stāsies spēkā Revīzijas pakalpojuma likuma 42. panta jaunā redakcija, secīgi spēku zaudēs arī noteikumi Nr. 547.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anotācijas 4. sadaļā iekļauto informāciju, jo anotācijas 4. sadaļā minētajā likumprojektā ir iekļauts deleģējums izstrādāt projektu, proti, informācija par projekta izstrādes nepieciešamību ir iekļauta likumprojekta anotācijas 4.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24-TA-656</w:t>
    </w:r>
    <w:r>
      <w:br/>
    </w:r>
    <w:r w:rsidR="00000000" w:rsidRPr="00000000" w:rsidDel="00000000">
      <w:rPr>
        <w:rtl w:val="0"/>
      </w:rPr>
      <w:t xml:space="preserve">Izdrukāts 15.04.2025. 19.56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24-TA-656</w:t>
    </w:r>
    <w:r>
      <w:br/>
    </w:r>
    <w:r w:rsidR="00000000" w:rsidRPr="00000000" w:rsidDel="00000000">
      <w:rPr>
        <w:rtl w:val="0"/>
      </w:rPr>
      <w:t xml:space="preserve">Izdrukāts 15.04.2025. 19.56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Atzinumi_24-TA-656.docx</dc:title>
</cp:coreProperties>
</file>

<file path=docProps/custom.xml><?xml version="1.0" encoding="utf-8"?>
<Properties xmlns="http://schemas.openxmlformats.org/officeDocument/2006/custom-properties" xmlns:vt="http://schemas.openxmlformats.org/officeDocument/2006/docPropsVTypes"/>
</file>