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pedagogam ir veikta tarifikācija, taču viņš mācību gada laikā pārtrauc amata pienākumu izpildi (pedagogs pārtrauc darba tiesiskās attiecības, dodas ilgstošā prombūtnē vai citos gadījumos), izglītības iestādes vadītājs var veikt pedagoga mācību gada laikā nostrādāto un apmaksāto stundu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 redakcija šobrīd faktiski atstāj izglītības iestādes vadītāja ziņā lēmuma pieņemšanu par to, vai veikt pedagoga mācību gada laikā nostrādāto un apmaksāto stundu pārrēķinu. Līdz ar to pastāv risks, ka izglītības iestādes vadītājs var rīkoties subjektīvi un līdzīgos gadījumos tiek piemērota atšķirīga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kā tiks nodrošināta šīs normas vienveidīga piemērošana, lai neradītu atšķirīgu attieksmi.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ietvert informāciju attiecībā uz to, kā tiks risinātas situācijas, ja tiks konstatēts, ka ir notikusi pārmaksa, bet Darba likuma 78.pantā noteiktais termiņš rīkojuma izdošanai par ieturējumu izdarīšanu ir beidzies.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24.11.2025.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24.11.2025.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