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7169D" w14:textId="77777777" w:rsidR="00D54965" w:rsidRPr="009318EB" w:rsidRDefault="00D54965" w:rsidP="00D54965">
      <w:pPr>
        <w:pStyle w:val="Heading1"/>
        <w:jc w:val="center"/>
      </w:pPr>
      <w:r w:rsidRPr="009318EB">
        <w:rPr>
          <w:noProof/>
          <w:sz w:val="40"/>
          <w:szCs w:val="40"/>
          <w:lang w:val="en-US" w:eastAsia="en-US"/>
        </w:rPr>
        <w:drawing>
          <wp:anchor distT="0" distB="0" distL="114300" distR="114300" simplePos="0" relativeHeight="251659264" behindDoc="0" locked="0" layoutInCell="1" allowOverlap="1" wp14:anchorId="642B246F" wp14:editId="6621982E">
            <wp:simplePos x="0" y="0"/>
            <wp:positionH relativeFrom="margin">
              <wp:posOffset>190500</wp:posOffset>
            </wp:positionH>
            <wp:positionV relativeFrom="margin">
              <wp:posOffset>-219710</wp:posOffset>
            </wp:positionV>
            <wp:extent cx="1038225" cy="970280"/>
            <wp:effectExtent l="0" t="0" r="0" b="0"/>
            <wp:wrapSquare wrapText="bothSides"/>
            <wp:docPr id="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70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8EB">
        <w:rPr>
          <w:sz w:val="40"/>
          <w:szCs w:val="40"/>
        </w:rPr>
        <w:t>Baltijas ogļūdeņražu izpētes un ieguves asociācija</w:t>
      </w:r>
    </w:p>
    <w:p w14:paraId="3DEB629F" w14:textId="77777777" w:rsidR="00D54965" w:rsidRPr="009318EB" w:rsidRDefault="00D54965" w:rsidP="00D54965">
      <w:pPr>
        <w:pStyle w:val="western"/>
        <w:spacing w:before="0" w:line="240" w:lineRule="auto"/>
        <w:jc w:val="center"/>
      </w:pPr>
    </w:p>
    <w:p w14:paraId="0A334296" w14:textId="77777777" w:rsidR="00D54965" w:rsidRPr="009318EB" w:rsidRDefault="00D54965" w:rsidP="00D54965">
      <w:pPr>
        <w:pStyle w:val="western"/>
        <w:spacing w:before="0" w:line="240" w:lineRule="auto"/>
        <w:jc w:val="center"/>
      </w:pPr>
      <w:r w:rsidRPr="009318EB">
        <w:t>Reģ.nr.40008192540, Vecpilsētas iela 19, Rīga, LV-1050</w:t>
      </w:r>
    </w:p>
    <w:p w14:paraId="6B8E1948" w14:textId="77777777" w:rsidR="00D54965" w:rsidRPr="009318EB" w:rsidRDefault="00D54965" w:rsidP="00D54965">
      <w:pPr>
        <w:pStyle w:val="western"/>
        <w:spacing w:line="240" w:lineRule="auto"/>
        <w:jc w:val="center"/>
      </w:pPr>
      <w:r w:rsidRPr="009318EB">
        <w:t>______________________________________________________________</w:t>
      </w:r>
    </w:p>
    <w:p w14:paraId="456CC01D" w14:textId="77777777" w:rsidR="002E39C7" w:rsidRPr="009318EB" w:rsidRDefault="002E39C7" w:rsidP="002E39C7">
      <w:pPr>
        <w:ind w:left="4320" w:firstLine="720"/>
        <w:jc w:val="right"/>
        <w:rPr>
          <w:color w:val="000000"/>
        </w:rPr>
      </w:pPr>
    </w:p>
    <w:p w14:paraId="3C9E48D4" w14:textId="77777777" w:rsidR="008879D9" w:rsidRPr="009318EB" w:rsidRDefault="008879D9" w:rsidP="002E39C7">
      <w:pPr>
        <w:jc w:val="right"/>
        <w:rPr>
          <w:b/>
          <w:color w:val="000000"/>
        </w:rPr>
      </w:pPr>
    </w:p>
    <w:p w14:paraId="7812F42B" w14:textId="37DD3746" w:rsidR="00071C02" w:rsidRPr="009318EB" w:rsidRDefault="00071C02" w:rsidP="002E39C7">
      <w:pPr>
        <w:jc w:val="right"/>
        <w:rPr>
          <w:b/>
          <w:color w:val="000000"/>
        </w:rPr>
      </w:pPr>
      <w:r w:rsidRPr="009318EB">
        <w:rPr>
          <w:b/>
          <w:color w:val="000000"/>
        </w:rPr>
        <w:t>Klimata un enerģētikas</w:t>
      </w:r>
      <w:r w:rsidR="002E39C7" w:rsidRPr="009318EB">
        <w:rPr>
          <w:b/>
          <w:color w:val="000000"/>
        </w:rPr>
        <w:t xml:space="preserve"> ministrija</w:t>
      </w:r>
      <w:r w:rsidR="009C0B40" w:rsidRPr="009318EB">
        <w:rPr>
          <w:b/>
          <w:color w:val="000000"/>
        </w:rPr>
        <w:t>i</w:t>
      </w:r>
    </w:p>
    <w:p w14:paraId="3EF1D3B6" w14:textId="77777777" w:rsidR="00071C02" w:rsidRPr="009318EB" w:rsidRDefault="00071C02" w:rsidP="00071C02">
      <w:pPr>
        <w:jc w:val="right"/>
        <w:rPr>
          <w:color w:val="000000"/>
        </w:rPr>
      </w:pPr>
      <w:r w:rsidRPr="009318EB">
        <w:rPr>
          <w:color w:val="000000"/>
        </w:rPr>
        <w:t>Maskavas iela 165, Rīga, LV-1019</w:t>
      </w:r>
    </w:p>
    <w:p w14:paraId="75A19810" w14:textId="6F098C10" w:rsidR="00E05554" w:rsidRPr="009318EB" w:rsidRDefault="001245F1" w:rsidP="00071C02">
      <w:pPr>
        <w:jc w:val="right"/>
        <w:rPr>
          <w:color w:val="000000"/>
        </w:rPr>
      </w:pPr>
      <w:hyperlink r:id="rId9" w:history="1">
        <w:r w:rsidR="00E05554" w:rsidRPr="009318EB">
          <w:rPr>
            <w:rStyle w:val="Hyperlink"/>
          </w:rPr>
          <w:t>pasts@kem.gov.lv</w:t>
        </w:r>
      </w:hyperlink>
    </w:p>
    <w:p w14:paraId="5E53BE0A" w14:textId="77777777" w:rsidR="00071C02" w:rsidRPr="009318EB" w:rsidRDefault="00071C02" w:rsidP="00496B67">
      <w:pPr>
        <w:rPr>
          <w:color w:val="000000"/>
        </w:rPr>
      </w:pPr>
    </w:p>
    <w:p w14:paraId="4DAE6611" w14:textId="19B7EC33" w:rsidR="00496B67" w:rsidRPr="009318EB" w:rsidRDefault="00E12073" w:rsidP="00496B67">
      <w:r>
        <w:t>22</w:t>
      </w:r>
      <w:r w:rsidR="009F09D1" w:rsidRPr="009318EB">
        <w:t>.0</w:t>
      </w:r>
      <w:r w:rsidR="009318EB" w:rsidRPr="009318EB">
        <w:t>8</w:t>
      </w:r>
      <w:r w:rsidR="009C0B40" w:rsidRPr="009318EB">
        <w:t>.2024</w:t>
      </w:r>
      <w:r w:rsidR="00DE59A4" w:rsidRPr="009318EB">
        <w:t>. Nr.</w:t>
      </w:r>
      <w:r w:rsidR="009F09D1" w:rsidRPr="009318EB">
        <w:t>1</w:t>
      </w:r>
      <w:r w:rsidR="009318EB" w:rsidRPr="009318EB">
        <w:t>5</w:t>
      </w:r>
      <w:r w:rsidR="00DA0C5D" w:rsidRPr="009318EB">
        <w:t>-2</w:t>
      </w:r>
      <w:r w:rsidR="009C0B40" w:rsidRPr="009318EB">
        <w:t>4</w:t>
      </w:r>
      <w:r w:rsidR="00496B67" w:rsidRPr="009318EB">
        <w:t>/N</w:t>
      </w:r>
    </w:p>
    <w:p w14:paraId="5079C3EE" w14:textId="77777777" w:rsidR="009A3BAE" w:rsidRDefault="009A3BAE" w:rsidP="00CB47E0">
      <w:pPr>
        <w:rPr>
          <w:b/>
          <w:bCs/>
          <w:i/>
          <w:iCs/>
        </w:rPr>
      </w:pPr>
    </w:p>
    <w:p w14:paraId="39EFE67F" w14:textId="347A3CC3" w:rsidR="00CB47E0" w:rsidRPr="009318EB" w:rsidRDefault="00CB47E0" w:rsidP="00CB47E0">
      <w:pPr>
        <w:rPr>
          <w:rFonts w:eastAsiaTheme="minorHAnsi"/>
          <w:b/>
          <w:bCs/>
          <w:i/>
          <w:iCs/>
          <w:lang w:eastAsia="en-US"/>
        </w:rPr>
      </w:pPr>
      <w:r w:rsidRPr="009318EB">
        <w:rPr>
          <w:b/>
          <w:bCs/>
          <w:i/>
          <w:iCs/>
        </w:rPr>
        <w:t>Par</w:t>
      </w:r>
      <w:bookmarkStart w:id="0" w:name="_Hlk154071148"/>
      <w:r w:rsidRPr="009318EB">
        <w:rPr>
          <w:b/>
          <w:bCs/>
          <w:i/>
          <w:iCs/>
        </w:rPr>
        <w:t xml:space="preserve"> </w:t>
      </w:r>
      <w:r w:rsidR="009318EB" w:rsidRPr="009318EB">
        <w:rPr>
          <w:b/>
          <w:bCs/>
          <w:i/>
          <w:iCs/>
        </w:rPr>
        <w:t>Klimata likumu</w:t>
      </w:r>
    </w:p>
    <w:bookmarkEnd w:id="0"/>
    <w:p w14:paraId="24E573DB" w14:textId="77777777" w:rsidR="008879D9" w:rsidRPr="009318EB" w:rsidRDefault="008879D9" w:rsidP="009318EB">
      <w:pPr>
        <w:ind w:firstLine="720"/>
      </w:pPr>
    </w:p>
    <w:p w14:paraId="568D3D26" w14:textId="77777777" w:rsidR="002B3F14" w:rsidRDefault="009318EB" w:rsidP="002B3F14">
      <w:pPr>
        <w:ind w:firstLine="720"/>
        <w:jc w:val="both"/>
        <w:rPr>
          <w:color w:val="000000" w:themeColor="text1"/>
        </w:rPr>
      </w:pPr>
      <w:r w:rsidRPr="009318EB">
        <w:rPr>
          <w:color w:val="000000" w:themeColor="text1"/>
        </w:rPr>
        <w:t xml:space="preserve">Baltijas ogļūdeņražu izpētes un ieguves asociācija (turpmāk – Asociācija)  uztur iebildumus, ka klimata mērķis – sasniegt klimata neitralitāti Latvijā līdz 2050.gadam – ir noteikts pārāk augsts un grūti izpildāms, ka ģeotermālās enerģijas izpētes urbumu veikšana ir svarīgs nosacījums izvirzītā klimata mērķa sasniegšanai, ka nav pietiekami izvērtēta klimata mērķu atbilstība Latvijas sociāli ekonomiskajai situācijai. Papildus Asociācija lūdza norādīt, kādā veidā šobrīd plānots sasniegt klimata neitralitātes mērķi līdz 2050.gadam, precizējot, kādas izmaiņas un SEG emisiju samazinājumi paredzami katru gadu,  kādu  ietekmi tas radīs uz tautsaimniecības nozarēm un noteiktām sabiedrības grupām. </w:t>
      </w:r>
    </w:p>
    <w:p w14:paraId="1890FFA7" w14:textId="6CF00E55" w:rsidR="009318EB" w:rsidRPr="009318EB" w:rsidRDefault="009318EB" w:rsidP="002B3F14">
      <w:pPr>
        <w:ind w:firstLine="720"/>
        <w:jc w:val="both"/>
        <w:rPr>
          <w:color w:val="000000" w:themeColor="text1"/>
        </w:rPr>
      </w:pPr>
      <w:r w:rsidRPr="009318EB">
        <w:rPr>
          <w:color w:val="000000" w:themeColor="text1"/>
        </w:rPr>
        <w:t>Likumprojekta “Klimata likums” (turpmāk – Likumprojekts) Izziņas sadaļā “Apstrādes informācija” norādīts, ka “...minēto mērķi politikas plānošanas dokumentā nostiprina "Latvijas Nacionālais enerģētikas un klimata plāns 2021.-2030.gadam", kas tika apstiprināts ar Ministru kabineta 2024.gada 12.jūlija rīkojumu Nr. 573. Līdz ar to minētais mērķis Latvijā jau ir spēkā, bet likumprojektā tas ir nostiprināts tiesību aktu ietvarā. Asociācija veica "Latvijas Nacionālais enerģētikas un klimata plāna 2021.-2030.gadam" (turpmāk – Plāns) detalizētu izpēti un nonāca pie sekojošiem secinājumiem. V</w:t>
      </w:r>
      <w:r w:rsidR="002B3F14">
        <w:rPr>
          <w:color w:val="000000" w:themeColor="text1"/>
        </w:rPr>
        <w:t>ispārīgā informācija par plānu:</w:t>
      </w:r>
    </w:p>
    <w:p w14:paraId="45064AD6" w14:textId="77777777" w:rsidR="009318EB" w:rsidRPr="002B3F14" w:rsidRDefault="009318EB" w:rsidP="002B3F14">
      <w:pPr>
        <w:ind w:firstLine="720"/>
        <w:jc w:val="both"/>
        <w:rPr>
          <w:color w:val="000000" w:themeColor="text1"/>
        </w:rPr>
      </w:pPr>
    </w:p>
    <w:p w14:paraId="0DAC725A" w14:textId="2FCDA927" w:rsidR="009318EB" w:rsidRPr="002B3F14" w:rsidRDefault="002B3F14" w:rsidP="002B3F14">
      <w:pPr>
        <w:pStyle w:val="ListParagraph"/>
        <w:numPr>
          <w:ilvl w:val="0"/>
          <w:numId w:val="24"/>
        </w:numPr>
        <w:spacing w:line="240" w:lineRule="auto"/>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P</w:t>
      </w:r>
      <w:r w:rsidR="009318EB" w:rsidRPr="002B3F14">
        <w:rPr>
          <w:rFonts w:ascii="Times New Roman" w:hAnsi="Times New Roman"/>
          <w:color w:val="000000" w:themeColor="text1"/>
          <w:sz w:val="24"/>
          <w:szCs w:val="24"/>
        </w:rPr>
        <w:t>lāns ir politikas plānošanas dokuments, ar kuru tiek noteikti Latvijas mērķi un to izpildes pasākumi šādās nozarēs vai darbībās kā SEG emisiju samazinājums un oglekļa dioksīda piesaistes palielinājums, atjaunojamo energoresursu īpatsvara palielinājums, energoefektivitātes uzlabošana, enerģētiskās drošības nodrošināšana, enerģijas tirgu infrastruktūras uzturēšana un uzlabošana, inovāciju, pētniecības un konkurētspējas uzlabošana. Aktualizētā Plāna projekta kopsavilkums tika iesniegts EK izvērtēšanai un rekomendāciju sniegšanai, un 05.12.2023. MK sēdē skatītā Plāna projekts bija pamata dokuments diskusijām ar sabiedrību, iesaistītajām pusēm, nozaru ministrijām un citām institūcijām, kas tika nodrošinātas 2024. g. 1. pusgadā, pēc kurām aktualizētā Plāna projekts tika būtiski precizēts, tika aktualizēti un papildināti mērķrādītāji un to sasniegšanai nepieciešamo pasākumu saraksts, kā arī tika izstrādāts pasākumu ietekmes uz mērķrādītājiem un sociālekonomisko situāciju izvērtējums, un tajā tika iestrādātas EK rekomendācijas.</w:t>
      </w:r>
    </w:p>
    <w:p w14:paraId="2BABA184" w14:textId="2C607D85" w:rsidR="009318EB" w:rsidRPr="009318EB" w:rsidRDefault="002B3F14" w:rsidP="002B3F14">
      <w:pPr>
        <w:numPr>
          <w:ilvl w:val="0"/>
          <w:numId w:val="24"/>
        </w:numPr>
        <w:ind w:left="714" w:hanging="357"/>
        <w:jc w:val="both"/>
        <w:rPr>
          <w:color w:val="000000" w:themeColor="text1"/>
        </w:rPr>
      </w:pPr>
      <w:r>
        <w:rPr>
          <w:color w:val="000000" w:themeColor="text1"/>
        </w:rPr>
        <w:t>p</w:t>
      </w:r>
      <w:r w:rsidR="009318EB" w:rsidRPr="009318EB">
        <w:rPr>
          <w:color w:val="000000" w:themeColor="text1"/>
        </w:rPr>
        <w:t xml:space="preserve">apildus Plānam ir apstiprināti 14 plānošanas dokumenti, t.sk. Latvijas ilgtspējīgas attīstības stratēģija „Latvija 2030”, Latvijas Nacionālais attīstības plāns 2021. – 2027. gadam, Informatīvais ziņojums “Ēku ilgtermiņa attīstības stratēģija”, Latvijas pielāgošanās klimata pārmaiņām plāns laika posmam līdz 2030. gadam, Latvijas stratēģija klimatneitralitātes sasniegšanai līdz 2050. gadam, Vides politikas pamatnostādnes 2021. – 2027. gadam, Atkritumu apsaimniekošanas valsts plāns 2021. – </w:t>
      </w:r>
      <w:r w:rsidR="009318EB" w:rsidRPr="009318EB">
        <w:rPr>
          <w:color w:val="000000" w:themeColor="text1"/>
        </w:rPr>
        <w:lastRenderedPageBreak/>
        <w:t>2028. gadam, Transporta attīstības pamatnostādnes 2021. – 2027. gadam, Zinātnes, tehnoloģijas attīstības un inovācijas pamatnostādnes 2021. – 2027. gadam, Nacionālās industriālās politikas pamatnostādnes 2021. – 2027. gadam, Rīcības plāns pārejai uz aprites ekonomiku 2020.-2027. gadam, Reģionālās politikas pamatnostādnes 2021. – 2027. gadam, Finanšu sektora attīstības plāns 2022. - 2023. gadam, Kūdras ilgtspējīgas izmantošanas pamatnostādnes 2020.-2030. gadam, Taisnīgas pārkārtošanās teritoriālais plāns, Jūras plānojums 203036, Latvijas Kopējās lauksaimniecības politikas stratēģiskais plāns 2021 – 2027. gadam, Plāns “Prioritārie rīcības virzieni meliorācijas politikā 2021.–2027. gadam), kas saistīti ar enerģētikas un klimata politiku.</w:t>
      </w:r>
    </w:p>
    <w:p w14:paraId="72600EFB" w14:textId="77777777" w:rsidR="009318EB" w:rsidRPr="009318EB" w:rsidRDefault="009318EB" w:rsidP="002B3F14">
      <w:pPr>
        <w:numPr>
          <w:ilvl w:val="0"/>
          <w:numId w:val="24"/>
        </w:numPr>
        <w:jc w:val="both"/>
        <w:rPr>
          <w:color w:val="000000" w:themeColor="text1"/>
        </w:rPr>
      </w:pPr>
      <w:r w:rsidRPr="009318EB">
        <w:rPr>
          <w:color w:val="000000" w:themeColor="text1"/>
        </w:rPr>
        <w:t>ES ir iesniegusi ANO atjaunotu nacionāli noteikto devumu, nosakot paaugstinātu mērķi: 55% SEG emisiju samazinājums 2030. g. pret 1990. g. (iepriekš mērķis bija 40%). Līdz ar to tika atjaunināti arī ES dalībvalstu nacionālie mērķi, lai virzītos uz 2030. g. mērķi un klimatneitralitāti 2050. g. Arī Latvija ir atbalstījusi jaunos mērķus, kas nozīmē par 15% lielāku SEG emisiju mazinājumu.</w:t>
      </w:r>
    </w:p>
    <w:p w14:paraId="6A2B9EB4" w14:textId="11008DE8" w:rsidR="009318EB" w:rsidRPr="009318EB" w:rsidRDefault="009318EB" w:rsidP="002B3F14">
      <w:pPr>
        <w:numPr>
          <w:ilvl w:val="0"/>
          <w:numId w:val="24"/>
        </w:numPr>
        <w:jc w:val="both"/>
        <w:rPr>
          <w:color w:val="000000" w:themeColor="text1"/>
        </w:rPr>
      </w:pPr>
      <w:r w:rsidRPr="009318EB">
        <w:rPr>
          <w:color w:val="000000" w:themeColor="text1"/>
        </w:rPr>
        <w:t>KEM plāno izstrādāt Enerģētikas stratēģiju līdz 2050. gadam ar mērķi izvērtēt scenārijus enerģētikas nozares dekarbonizācijai, enerģētikas drošībai un neatkarībai ar mērķi nodrošināt Latvijas pilnīgu energoneatkarību par pieejamām un konkurētspējīgām energoresursu cenām, veicināt tautsaimniecības dekarbonizāciju, t.sk. ar vispārēju enerģētikas un rūpniecības elektrifikāciju, un investīcijas inovāciju un resursefektivitātes attīstībā, nostiprināt energoapgādes drošumu.</w:t>
      </w:r>
    </w:p>
    <w:p w14:paraId="26745268" w14:textId="582FF194" w:rsidR="009318EB" w:rsidRDefault="009318EB" w:rsidP="002B3F14">
      <w:pPr>
        <w:ind w:left="720"/>
        <w:jc w:val="both"/>
        <w:rPr>
          <w:color w:val="000000" w:themeColor="text1"/>
        </w:rPr>
      </w:pPr>
      <w:r w:rsidRPr="009318EB">
        <w:rPr>
          <w:color w:val="000000" w:themeColor="text1"/>
        </w:rPr>
        <w:br/>
        <w:t>Asociācijas secinājumi par Plānu:</w:t>
      </w:r>
    </w:p>
    <w:p w14:paraId="4253A5EA" w14:textId="77777777" w:rsidR="002B3F14" w:rsidRPr="009318EB" w:rsidRDefault="002B3F14" w:rsidP="002B3F14">
      <w:pPr>
        <w:ind w:left="720"/>
        <w:jc w:val="both"/>
        <w:rPr>
          <w:color w:val="000000" w:themeColor="text1"/>
        </w:rPr>
      </w:pPr>
    </w:p>
    <w:p w14:paraId="464C2B11" w14:textId="30719F35" w:rsidR="002B3F14" w:rsidRDefault="009318EB" w:rsidP="002B3F14">
      <w:pPr>
        <w:pStyle w:val="ListParagraph"/>
        <w:numPr>
          <w:ilvl w:val="0"/>
          <w:numId w:val="25"/>
        </w:numPr>
        <w:jc w:val="both"/>
        <w:rPr>
          <w:rFonts w:ascii="Times New Roman" w:hAnsi="Times New Roman"/>
          <w:color w:val="000000" w:themeColor="text1"/>
          <w:sz w:val="24"/>
          <w:szCs w:val="24"/>
        </w:rPr>
      </w:pPr>
      <w:r w:rsidRPr="002B3F14">
        <w:rPr>
          <w:rFonts w:ascii="Times New Roman" w:hAnsi="Times New Roman"/>
          <w:color w:val="000000" w:themeColor="text1"/>
          <w:sz w:val="24"/>
          <w:szCs w:val="24"/>
        </w:rPr>
        <w:t>Plānā sniegts SEG emisiju aprēķins, kas daļēji balstīts uz ES Direktīvām. Klimata un enerģētikas politikas jomu regulē 14 plānošanas dokumenti, kas aptver dažādus plānošanas periodus, skar dažādas jomas, tāpēc plānošanas dokumenti izstrādāti savstarpēji nesaistīti. Šī iemesla dēļ nerodas pārliecība par plānošanas dokumentu kapacitāti regulēt klimata politiku un pastāv bažas par minētās politikas nepārskatāmību un kontroles mehānisma trūkumu, īpaši saistībā ar plānoto investīciju apjomu;</w:t>
      </w:r>
      <w:r w:rsidR="002B3F14" w:rsidRPr="002B3F14">
        <w:rPr>
          <w:rFonts w:ascii="Times New Roman" w:hAnsi="Times New Roman"/>
          <w:color w:val="000000" w:themeColor="text1"/>
          <w:sz w:val="24"/>
          <w:szCs w:val="24"/>
        </w:rPr>
        <w:t xml:space="preserve"> </w:t>
      </w:r>
    </w:p>
    <w:p w14:paraId="11F58B40" w14:textId="77777777" w:rsidR="009A3BAE" w:rsidRPr="002B3F14" w:rsidRDefault="009A3BAE" w:rsidP="009A3BAE">
      <w:pPr>
        <w:pStyle w:val="ListParagraph"/>
        <w:jc w:val="both"/>
        <w:rPr>
          <w:rFonts w:ascii="Times New Roman" w:hAnsi="Times New Roman"/>
          <w:color w:val="000000" w:themeColor="text1"/>
          <w:sz w:val="24"/>
          <w:szCs w:val="24"/>
        </w:rPr>
      </w:pPr>
    </w:p>
    <w:p w14:paraId="6BC60675" w14:textId="7532055E" w:rsidR="009318EB" w:rsidRPr="009A3BAE" w:rsidRDefault="009318EB" w:rsidP="009A3BAE">
      <w:pPr>
        <w:pStyle w:val="ListParagraph"/>
        <w:numPr>
          <w:ilvl w:val="0"/>
          <w:numId w:val="25"/>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atbalstot SEG emisiju samazinājumu par 55%, nav ņemti vērā starptautiskās ekonomikas faktori, to skaitā transporta līdzekļu ražotāju stratēģija iekšdedzes dzinēju automobiļu nomaiņā uz elektromobiļu ražošanu,  “nulles cikla” emisijas elektromobiļu un citu “zaļo” transporta līdzekļu ražošanā, ražošanas resursu iegūšana akumulatoru ražošanai (litijs), Latvijas trūcīgā infrastruktūra elektromobiļu, elektrisko velosipēdu uzlādēšanai, šo transporta ekspluatācijas riski, kā arī nolietoto akumulatoru utilizācijas problēma;</w:t>
      </w:r>
    </w:p>
    <w:p w14:paraId="26F2B5E2" w14:textId="2FF10102" w:rsidR="009318EB" w:rsidRPr="009318EB" w:rsidRDefault="009318EB" w:rsidP="002B3F14">
      <w:pPr>
        <w:numPr>
          <w:ilvl w:val="0"/>
          <w:numId w:val="25"/>
        </w:numPr>
        <w:jc w:val="both"/>
        <w:rPr>
          <w:color w:val="000000" w:themeColor="text1"/>
        </w:rPr>
      </w:pPr>
      <w:r w:rsidRPr="009318EB">
        <w:rPr>
          <w:color w:val="000000" w:themeColor="text1"/>
        </w:rPr>
        <w:t>Plānā ir daudz apgalvojumu</w:t>
      </w:r>
      <w:r w:rsidR="00F432DB">
        <w:rPr>
          <w:color w:val="000000" w:themeColor="text1"/>
        </w:rPr>
        <w:t>,</w:t>
      </w:r>
      <w:bookmarkStart w:id="1" w:name="_GoBack"/>
      <w:bookmarkEnd w:id="1"/>
      <w:r w:rsidRPr="009318EB">
        <w:rPr>
          <w:color w:val="000000" w:themeColor="text1"/>
        </w:rPr>
        <w:t xml:space="preserve"> kas nav pamatoti ar statistiskiem tautsaimniecības nozares raksturojošiem datiem piemēram:</w:t>
      </w:r>
    </w:p>
    <w:p w14:paraId="4CC60FC0" w14:textId="77777777" w:rsidR="00A0263B" w:rsidRDefault="009318EB" w:rsidP="002B3F14">
      <w:pPr>
        <w:ind w:firstLine="720"/>
        <w:jc w:val="both"/>
        <w:rPr>
          <w:color w:val="000000" w:themeColor="text1"/>
        </w:rPr>
      </w:pPr>
      <w:r w:rsidRPr="009318EB">
        <w:rPr>
          <w:color w:val="000000" w:themeColor="text1"/>
        </w:rPr>
        <w:t xml:space="preserve">- Ekonomikas izaugsmes neatņemama sastāvdaļa ir inovāciju attīstība un tehnoloģisko spēju pilnveidošana. Latvijai kā valstij ar mazu un atvērtu ekonomiku, konkurētspējas priekšrocības ir jābalsta galvenokārt uz inovācijām, tehnoloģiskajiem faktoriem un konkurētspējas paaugstināšanu. Pētniecības, inovācijas un konkurētspējas sadaļa ir būtiska, lai nodrošinātu, ka Latvija spēj izmantot savu potenciālu enerģētikas un klimata jomā, veicinot tautsaimniecības izaugsmi ar ekonomiski efektīviem un videi draudzīgiem risinājumiem; </w:t>
      </w:r>
    </w:p>
    <w:p w14:paraId="672960EB" w14:textId="655711B0" w:rsidR="00A0263B" w:rsidRDefault="009318EB" w:rsidP="002B3F14">
      <w:pPr>
        <w:ind w:firstLine="720"/>
        <w:jc w:val="both"/>
        <w:rPr>
          <w:color w:val="000000" w:themeColor="text1"/>
        </w:rPr>
      </w:pPr>
      <w:r w:rsidRPr="009318EB">
        <w:rPr>
          <w:color w:val="000000" w:themeColor="text1"/>
        </w:rPr>
        <w:br/>
        <w:t xml:space="preserve">Vai ir izvērtētas pētniecības, inovācijas un konkurētspējas iespējas, kādā veidā, ar kādām metodēm, kādi dati nodrošinās klimatneitralitātes rādītāju sasniegšanu? </w:t>
      </w:r>
    </w:p>
    <w:p w14:paraId="76FD3CE7" w14:textId="3978078A" w:rsidR="009318EB" w:rsidRPr="009318EB" w:rsidRDefault="009318EB" w:rsidP="002B3F14">
      <w:pPr>
        <w:ind w:firstLine="720"/>
        <w:jc w:val="both"/>
        <w:rPr>
          <w:color w:val="000000" w:themeColor="text1"/>
        </w:rPr>
      </w:pPr>
      <w:r w:rsidRPr="009318EB">
        <w:rPr>
          <w:color w:val="000000" w:themeColor="text1"/>
        </w:rPr>
        <w:br/>
        <w:t xml:space="preserve">- Saskaņā ar enerģētikas ekspertu novērtējumu Latvijā ir liels potenciāls rūpniecības un transporta, tai skaitā dzelzceļa, elektrifikācijā, gan ražošanas procesos izmantoto kurināmo un tehnoloģijas aizvietojot ar tādām, kurās kā energoresurss ir elektroenerģija, gan transportā </w:t>
      </w:r>
      <w:r w:rsidRPr="009318EB">
        <w:rPr>
          <w:color w:val="000000" w:themeColor="text1"/>
        </w:rPr>
        <w:lastRenderedPageBreak/>
        <w:t>izmantotos transportlīdzekļus aizstājot ar EV;  Kāds izvērtējums un aprēķini veikti par iespēju aizvietot esošo transportu ar dzelzceļu, kādas būs izmaksas? Kāda ekonomiskā ietekme būs kurināmā nomaiņai ar elektroenerģiju?              </w:t>
      </w:r>
    </w:p>
    <w:p w14:paraId="3C69A043" w14:textId="77777777" w:rsidR="002B3F14" w:rsidRDefault="009318EB" w:rsidP="002B3F14">
      <w:pPr>
        <w:ind w:firstLine="720"/>
        <w:jc w:val="both"/>
        <w:rPr>
          <w:color w:val="000000" w:themeColor="text1"/>
        </w:rPr>
      </w:pPr>
      <w:r w:rsidRPr="009318EB">
        <w:rPr>
          <w:color w:val="000000" w:themeColor="text1"/>
        </w:rPr>
        <w:t xml:space="preserve">               </w:t>
      </w:r>
      <w:r w:rsidRPr="009318EB">
        <w:rPr>
          <w:color w:val="000000" w:themeColor="text1"/>
        </w:rPr>
        <w:br/>
        <w:t xml:space="preserve"> - Galvenie izaicinājumi enerģētikā 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izmaksu sadārdzinājums. Enerģētikā liels izaicinājums varētu būt dabasgāzes lielais patēriņš “bāzes jaudas” nodrošināšanai; </w:t>
      </w:r>
    </w:p>
    <w:p w14:paraId="70A22C73" w14:textId="77777777" w:rsidR="00A0263B" w:rsidRDefault="009318EB" w:rsidP="00A0263B">
      <w:pPr>
        <w:ind w:firstLine="720"/>
        <w:rPr>
          <w:i/>
          <w:color w:val="000000" w:themeColor="text1"/>
        </w:rPr>
      </w:pPr>
      <w:r w:rsidRPr="002B3F14">
        <w:rPr>
          <w:i/>
          <w:color w:val="000000" w:themeColor="text1"/>
        </w:rPr>
        <w:t>Kāda veidā ir paredzēts uzlabot iedzīvotāju pirktspēju, lai nomainītu mājokļu fondu? Cik lielā apjomā tiks īstenoti energoefektivitātes pasākumi? Vai tie tiks īstenoti visos Latvijas reģionos</w:t>
      </w:r>
      <w:r w:rsidR="00A0263B">
        <w:rPr>
          <w:i/>
          <w:color w:val="000000" w:themeColor="text1"/>
        </w:rPr>
        <w:t>? Lūdzam norādīt konkrētus aprēķinus par šīm pozīcijām.</w:t>
      </w:r>
    </w:p>
    <w:p w14:paraId="698E36EF" w14:textId="1890367C" w:rsidR="002B3F14" w:rsidRDefault="009318EB" w:rsidP="00A0263B">
      <w:pPr>
        <w:ind w:firstLine="720"/>
        <w:jc w:val="both"/>
        <w:rPr>
          <w:color w:val="000000" w:themeColor="text1"/>
        </w:rPr>
      </w:pPr>
      <w:r w:rsidRPr="009318EB">
        <w:rPr>
          <w:color w:val="000000" w:themeColor="text1"/>
        </w:rPr>
        <w:br/>
        <w:t xml:space="preserve">- ES tiesību akti mežsaimniecības un bioloģiskās daudzveidības jomā kā arī stiprinātie ilgtspējas un SEG emisiju ietaupījumu kritēriji ietekmēs arī enerģētisko bioresursu pieejamību, sadārdzinot šādu resursu cenu un palielinot ar šādiem resursiem saistīto administratīvo slogu. Lauksaimniecībā ir salīdzinoši liels organisko augšņu īpatsvars pret ES vidējo, pieaugošs slāpekļa minerālmēslu patēriņš, līdz ar to arī lauksaimniecības augšņu apsaimniekošana rada lielu SEG emisiju īpatsvaru; </w:t>
      </w:r>
    </w:p>
    <w:p w14:paraId="3F34F678" w14:textId="2CCEB90D" w:rsidR="002B3F14" w:rsidRDefault="009318EB" w:rsidP="002B3F14">
      <w:pPr>
        <w:ind w:firstLine="720"/>
        <w:jc w:val="both"/>
        <w:rPr>
          <w:i/>
          <w:color w:val="000000" w:themeColor="text1"/>
        </w:rPr>
      </w:pPr>
      <w:r w:rsidRPr="002B3F14">
        <w:rPr>
          <w:i/>
          <w:color w:val="000000" w:themeColor="text1"/>
        </w:rPr>
        <w:t xml:space="preserve">Kādā veidā lauksaimniecībā tiks veiktas izmaiņas? Kā tas ietekmēs esošo darbību? Vai šādi netiks negatīvi ietekmēta lauksaimniecības nozare? Kādi aprēķini ir veikti? Vai ir vērtēta ietekme uz mazajām zemnieku saimniecībām ar novecojušu transporta tehniku un minimālām iespējām tās nomaiņai? </w:t>
      </w:r>
      <w:r w:rsidR="00A0263B">
        <w:rPr>
          <w:i/>
          <w:color w:val="000000" w:themeColor="text1"/>
        </w:rPr>
        <w:t>Lūdzam sniegt datus un pamatotus aprēķinus nepieciešamajām izmainām un kā tas tiks nodrošināts.</w:t>
      </w:r>
    </w:p>
    <w:p w14:paraId="421EA5E2" w14:textId="77777777" w:rsidR="00A0263B" w:rsidRPr="002B3F14" w:rsidRDefault="00A0263B" w:rsidP="002B3F14">
      <w:pPr>
        <w:ind w:firstLine="720"/>
        <w:jc w:val="both"/>
        <w:rPr>
          <w:i/>
          <w:color w:val="000000" w:themeColor="text1"/>
        </w:rPr>
      </w:pPr>
    </w:p>
    <w:p w14:paraId="0C1C2DE8" w14:textId="4FD5268E" w:rsidR="009318EB" w:rsidRPr="009318EB" w:rsidRDefault="009318EB" w:rsidP="002B3F14">
      <w:pPr>
        <w:jc w:val="both"/>
        <w:rPr>
          <w:color w:val="000000" w:themeColor="text1"/>
        </w:rPr>
      </w:pPr>
      <w:r w:rsidRPr="009318EB">
        <w:rPr>
          <w:color w:val="000000" w:themeColor="text1"/>
        </w:rPr>
        <w:t>- ZIZIMM sektors ir nozīmīgs ne tikai kā SEG emisiju radītājs, bet arī CO</w:t>
      </w:r>
      <w:r w:rsidRPr="009318EB">
        <w:rPr>
          <w:color w:val="000000" w:themeColor="text1"/>
          <w:vertAlign w:val="subscript"/>
        </w:rPr>
        <w:t>2</w:t>
      </w:r>
      <w:r w:rsidRPr="009318EB">
        <w:rPr>
          <w:color w:val="000000" w:themeColor="text1"/>
        </w:rPr>
        <w:t> piesaistes veicinātājs. ZIZIMM sektoram ir būtiska loma 2050. g. klimatneitralitātes nodrošināšanā, jo šajā sektorā, veicot papildus pasākumus meža noturības un produktivitātes palielināšanai un samazinot SEG emisijas no nemeža zemēm, ir iespējams veicināt CO</w:t>
      </w:r>
      <w:r w:rsidRPr="009318EB">
        <w:rPr>
          <w:color w:val="000000" w:themeColor="text1"/>
          <w:vertAlign w:val="subscript"/>
        </w:rPr>
        <w:t>2</w:t>
      </w:r>
      <w:r w:rsidRPr="009318EB">
        <w:rPr>
          <w:color w:val="000000" w:themeColor="text1"/>
        </w:rPr>
        <w:t xml:space="preserve"> piesaisti nesamazināmo SEG emisiju kompensēšanai; </w:t>
      </w:r>
    </w:p>
    <w:p w14:paraId="119DFB6C" w14:textId="133102C1" w:rsidR="00A0263B" w:rsidRPr="00A0263B" w:rsidRDefault="009318EB" w:rsidP="002B3F14">
      <w:pPr>
        <w:ind w:firstLine="360"/>
        <w:jc w:val="both"/>
        <w:rPr>
          <w:i/>
          <w:color w:val="000000" w:themeColor="text1"/>
        </w:rPr>
      </w:pPr>
      <w:r w:rsidRPr="002B3F14">
        <w:rPr>
          <w:i/>
          <w:color w:val="000000" w:themeColor="text1"/>
        </w:rPr>
        <w:t>Vai veikti aprēķini, kas liecinātu par praktisku augstākminēto mērķu sasniegšanu</w:t>
      </w:r>
      <w:r w:rsidRPr="00A0263B">
        <w:rPr>
          <w:i/>
          <w:color w:val="000000" w:themeColor="text1"/>
        </w:rPr>
        <w:t xml:space="preserve">? </w:t>
      </w:r>
      <w:r w:rsidR="00A0263B" w:rsidRPr="00A0263B">
        <w:rPr>
          <w:i/>
          <w:color w:val="000000" w:themeColor="text1"/>
        </w:rPr>
        <w:t>Lūdzam tos norādīt.</w:t>
      </w:r>
    </w:p>
    <w:p w14:paraId="5A435CE2" w14:textId="77777777" w:rsidR="00A0263B" w:rsidRDefault="009318EB" w:rsidP="002B3F14">
      <w:pPr>
        <w:ind w:firstLine="360"/>
        <w:jc w:val="both"/>
        <w:rPr>
          <w:color w:val="000000" w:themeColor="text1"/>
        </w:rPr>
      </w:pPr>
      <w:r w:rsidRPr="009318EB">
        <w:rPr>
          <w:color w:val="000000" w:themeColor="text1"/>
        </w:rPr>
        <w:br/>
        <w:t>- Lai sasniegtu ambiciozos klimata un enerģētikas politiku mērķus, visām iesaistītajām institūcijām (publiskajam sektoram, tai skaitā pašvaldībām, sociālajiem partneriem, nevalstiskajam sektoram, komersantiem, pētniekiem un sabiedrībai kopumā) būs jāpieņem izsvērti lēmumi, kas balstīti pētījumos, datos un sociālekonomiskajā izvērtējumā. Daļa no šiem lēmumiem varētu būt vērsti uz pamatīgām izmaiņām līdz šim pieņemtajā saimniekošanā, līdz šim pieņemtajā lēmumu pieņemšanā, dažādu nozaru un sabiedrības grupu paradumos.</w:t>
      </w:r>
    </w:p>
    <w:p w14:paraId="483870D9" w14:textId="558AA5F9" w:rsidR="009318EB" w:rsidRDefault="009318EB" w:rsidP="002B3F14">
      <w:pPr>
        <w:ind w:firstLine="360"/>
        <w:jc w:val="both"/>
        <w:rPr>
          <w:i/>
          <w:color w:val="000000" w:themeColor="text1"/>
        </w:rPr>
      </w:pPr>
      <w:r w:rsidRPr="009318EB">
        <w:rPr>
          <w:color w:val="000000" w:themeColor="text1"/>
        </w:rPr>
        <w:t xml:space="preserve"> </w:t>
      </w:r>
      <w:r w:rsidRPr="009318EB">
        <w:rPr>
          <w:color w:val="000000" w:themeColor="text1"/>
        </w:rPr>
        <w:br/>
      </w:r>
      <w:r w:rsidR="002B3F14" w:rsidRPr="002B3F14">
        <w:rPr>
          <w:i/>
          <w:color w:val="000000" w:themeColor="text1"/>
        </w:rPr>
        <w:t xml:space="preserve">             </w:t>
      </w:r>
      <w:r w:rsidRPr="002B3F14">
        <w:rPr>
          <w:i/>
          <w:color w:val="000000" w:themeColor="text1"/>
        </w:rPr>
        <w:t>Nepamatoti un ciniski ir norādīt par nepieciešamo “paradumu” maiņu, ja līdzekļu trūkuma dēļ lielam Latvijas iedzīvotāju skaitam “paradumi” nozīmē tikai izdzīvošanu un pirmās nepieciešamības lietu iegādi.</w:t>
      </w:r>
      <w:r w:rsidR="00A0263B">
        <w:rPr>
          <w:i/>
          <w:color w:val="000000" w:themeColor="text1"/>
        </w:rPr>
        <w:t xml:space="preserve"> Kā tiks nodrošināta  “paradumu</w:t>
      </w:r>
      <w:r w:rsidRPr="002B3F14">
        <w:rPr>
          <w:i/>
          <w:color w:val="000000" w:themeColor="text1"/>
        </w:rPr>
        <w:t>” maiņa</w:t>
      </w:r>
      <w:r w:rsidR="00A0263B">
        <w:rPr>
          <w:i/>
          <w:color w:val="000000" w:themeColor="text1"/>
        </w:rPr>
        <w:t>, no kādiem līdzekļiem</w:t>
      </w:r>
      <w:r w:rsidRPr="002B3F14">
        <w:rPr>
          <w:i/>
          <w:color w:val="000000" w:themeColor="text1"/>
        </w:rPr>
        <w:t xml:space="preserve">? Asociācijas ieskatā, plānošana nenozīmē neko neizsakošu teikumu iekļaušanu dokumentā. Tā tikai raksturo klasisko ierēdniecības izteiksmes stilu. </w:t>
      </w:r>
      <w:r w:rsidR="00A0263B">
        <w:rPr>
          <w:i/>
          <w:color w:val="000000" w:themeColor="text1"/>
        </w:rPr>
        <w:t>Lūdzam sniegt konkrētus aprēķinus.</w:t>
      </w:r>
    </w:p>
    <w:p w14:paraId="6C3BB0DC" w14:textId="77777777" w:rsidR="002B3F14" w:rsidRPr="002B3F14" w:rsidRDefault="002B3F14" w:rsidP="002B3F14">
      <w:pPr>
        <w:ind w:firstLine="360"/>
        <w:jc w:val="both"/>
        <w:rPr>
          <w:i/>
          <w:color w:val="000000" w:themeColor="text1"/>
        </w:rPr>
      </w:pPr>
    </w:p>
    <w:p w14:paraId="384E1531" w14:textId="7763AE31" w:rsidR="009318EB" w:rsidRPr="002B3F14" w:rsidRDefault="002B3F14" w:rsidP="002B3F14">
      <w:pPr>
        <w:pStyle w:val="ListParagraph"/>
        <w:numPr>
          <w:ilvl w:val="0"/>
          <w:numId w:val="25"/>
        </w:numPr>
        <w:jc w:val="both"/>
        <w:rPr>
          <w:rFonts w:ascii="Times New Roman" w:hAnsi="Times New Roman"/>
          <w:color w:val="000000" w:themeColor="text1"/>
          <w:sz w:val="24"/>
          <w:szCs w:val="24"/>
        </w:rPr>
      </w:pPr>
      <w:r>
        <w:rPr>
          <w:rFonts w:ascii="Times New Roman" w:hAnsi="Times New Roman"/>
          <w:color w:val="000000" w:themeColor="text1"/>
          <w:sz w:val="24"/>
          <w:szCs w:val="24"/>
        </w:rPr>
        <w:t>P</w:t>
      </w:r>
      <w:r w:rsidR="009318EB" w:rsidRPr="002B3F14">
        <w:rPr>
          <w:rFonts w:ascii="Times New Roman" w:hAnsi="Times New Roman"/>
          <w:color w:val="000000" w:themeColor="text1"/>
          <w:sz w:val="24"/>
          <w:szCs w:val="24"/>
        </w:rPr>
        <w:t>aredz</w:t>
      </w:r>
      <w:r>
        <w:rPr>
          <w:rFonts w:ascii="Times New Roman" w:hAnsi="Times New Roman"/>
          <w:color w:val="000000" w:themeColor="text1"/>
          <w:sz w:val="24"/>
          <w:szCs w:val="24"/>
        </w:rPr>
        <w:t>ēts</w:t>
      </w:r>
      <w:r w:rsidR="009318EB" w:rsidRPr="002B3F14">
        <w:rPr>
          <w:rFonts w:ascii="Times New Roman" w:hAnsi="Times New Roman"/>
          <w:color w:val="000000" w:themeColor="text1"/>
          <w:sz w:val="24"/>
          <w:szCs w:val="24"/>
        </w:rPr>
        <w:t xml:space="preserve"> ik pēc 10 gadiem izstrādāt un atjaunot klimata pārmaiņu radīto risku un ievainojamības izvērtējumu jutīgākajām tautsaimniecības nozarēm, kurš nepieciešams politikas plānošanas dokumenta par pielāgošanos klimata pārmaiņām izstrādē nākošajai desmitgadei. Pirmie aktualizētie risku izvērtējumi </w:t>
      </w:r>
      <w:r>
        <w:rPr>
          <w:rFonts w:ascii="Times New Roman" w:hAnsi="Times New Roman"/>
          <w:color w:val="000000" w:themeColor="text1"/>
          <w:sz w:val="24"/>
          <w:szCs w:val="24"/>
        </w:rPr>
        <w:t>plānoti</w:t>
      </w:r>
      <w:r w:rsidR="009318EB" w:rsidRPr="002B3F14">
        <w:rPr>
          <w:rFonts w:ascii="Times New Roman" w:hAnsi="Times New Roman"/>
          <w:color w:val="000000" w:themeColor="text1"/>
          <w:sz w:val="24"/>
          <w:szCs w:val="24"/>
        </w:rPr>
        <w:t xml:space="preserve"> 2024.</w:t>
      </w:r>
      <w:r>
        <w:rPr>
          <w:rFonts w:ascii="Times New Roman" w:hAnsi="Times New Roman"/>
          <w:color w:val="000000" w:themeColor="text1"/>
          <w:sz w:val="24"/>
          <w:szCs w:val="24"/>
        </w:rPr>
        <w:t xml:space="preserve"> </w:t>
      </w:r>
      <w:r w:rsidR="009318EB" w:rsidRPr="002B3F14">
        <w:rPr>
          <w:rFonts w:ascii="Times New Roman" w:hAnsi="Times New Roman"/>
          <w:color w:val="000000" w:themeColor="text1"/>
          <w:sz w:val="24"/>
          <w:szCs w:val="24"/>
        </w:rPr>
        <w:t>/2025. g.</w:t>
      </w:r>
    </w:p>
    <w:p w14:paraId="268FC2E8" w14:textId="1FB23123" w:rsidR="009318EB" w:rsidRDefault="009318EB" w:rsidP="002B3F14">
      <w:pPr>
        <w:ind w:firstLine="720"/>
        <w:jc w:val="both"/>
        <w:rPr>
          <w:i/>
          <w:color w:val="000000" w:themeColor="text1"/>
        </w:rPr>
      </w:pPr>
      <w:r w:rsidRPr="002B3F14">
        <w:rPr>
          <w:i/>
          <w:color w:val="000000" w:themeColor="text1"/>
        </w:rPr>
        <w:lastRenderedPageBreak/>
        <w:t>Nav saprotams, pēc kādiem kritērijiem tiks izvērtēta tautsaimniecības nozaru ievainojamība, kas tiek saprasts ar vārdu “ievainojamība”. Lūdzam norādīt kritērijus</w:t>
      </w:r>
      <w:r w:rsidR="00A0263B">
        <w:rPr>
          <w:i/>
          <w:color w:val="000000" w:themeColor="text1"/>
        </w:rPr>
        <w:t xml:space="preserve"> un attiecīgi aprēķinus.</w:t>
      </w:r>
      <w:r w:rsidRPr="002B3F14">
        <w:rPr>
          <w:i/>
          <w:color w:val="000000" w:themeColor="text1"/>
        </w:rPr>
        <w:t xml:space="preserve">. </w:t>
      </w:r>
    </w:p>
    <w:p w14:paraId="55679A8C" w14:textId="77777777" w:rsidR="009A3BAE" w:rsidRPr="002B3F14" w:rsidRDefault="009A3BAE" w:rsidP="002B3F14">
      <w:pPr>
        <w:ind w:firstLine="720"/>
        <w:jc w:val="both"/>
        <w:rPr>
          <w:i/>
          <w:color w:val="000000" w:themeColor="text1"/>
        </w:rPr>
      </w:pPr>
    </w:p>
    <w:p w14:paraId="6181459E" w14:textId="1EEA5AD0" w:rsidR="002B3F14" w:rsidRDefault="002B3F14" w:rsidP="002B3F14">
      <w:pPr>
        <w:pStyle w:val="ListParagraph"/>
        <w:numPr>
          <w:ilvl w:val="0"/>
          <w:numId w:val="25"/>
        </w:numPr>
        <w:jc w:val="both"/>
        <w:rPr>
          <w:rFonts w:ascii="Times New Roman" w:hAnsi="Times New Roman"/>
          <w:color w:val="000000" w:themeColor="text1"/>
          <w:sz w:val="24"/>
          <w:szCs w:val="24"/>
        </w:rPr>
      </w:pPr>
      <w:r>
        <w:rPr>
          <w:rFonts w:ascii="Times New Roman" w:hAnsi="Times New Roman"/>
          <w:color w:val="000000" w:themeColor="text1"/>
          <w:sz w:val="24"/>
          <w:szCs w:val="24"/>
        </w:rPr>
        <w:t>Plānā norādīts uz</w:t>
      </w:r>
      <w:r w:rsidR="009318EB" w:rsidRPr="009318EB">
        <w:rPr>
          <w:rFonts w:ascii="Times New Roman" w:hAnsi="Times New Roman"/>
          <w:color w:val="000000" w:themeColor="text1"/>
          <w:sz w:val="24"/>
          <w:szCs w:val="24"/>
        </w:rPr>
        <w:t xml:space="preserve"> noteiktu atjauno</w:t>
      </w:r>
      <w:r>
        <w:rPr>
          <w:rFonts w:ascii="Times New Roman" w:hAnsi="Times New Roman"/>
          <w:color w:val="000000" w:themeColor="text1"/>
          <w:sz w:val="24"/>
          <w:szCs w:val="24"/>
        </w:rPr>
        <w:t>jamo energoresursu attīstību,</w:t>
      </w:r>
      <w:r w:rsidR="00A0263B">
        <w:rPr>
          <w:rFonts w:ascii="Times New Roman" w:hAnsi="Times New Roman"/>
          <w:color w:val="000000" w:themeColor="text1"/>
          <w:sz w:val="24"/>
          <w:szCs w:val="24"/>
        </w:rPr>
        <w:t xml:space="preserve"> piemēram, “</w:t>
      </w:r>
      <w:r w:rsidR="009318EB" w:rsidRPr="009318EB">
        <w:rPr>
          <w:rFonts w:ascii="Times New Roman" w:hAnsi="Times New Roman"/>
          <w:color w:val="000000" w:themeColor="text1"/>
          <w:sz w:val="24"/>
          <w:szCs w:val="24"/>
        </w:rPr>
        <w:t xml:space="preserve">Latvijā ir piemērota, līdzena topogrāfija un piemērots vēja ātrums izmaksu efektīvai vēja enerģijas izmantošanai elektroenerģijas ražošanai”, “Latvijā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 g. noteiks paātrinātas AER apguves teritorijas, vairāk koncentrējoties uz vēja enerģiju, saules enerģiju, biometāna ražošanas un tīklā ievadīšanas teritorijām, neparedzot specifiskas teritorijas hidroenerģijas attīstībai vai iekārtām, kurās izmanto cieto biomasas kurināmo”. </w:t>
      </w:r>
    </w:p>
    <w:p w14:paraId="74350A68" w14:textId="4ED20BD5" w:rsidR="009318EB" w:rsidRDefault="009318EB" w:rsidP="002B3F14">
      <w:pPr>
        <w:ind w:left="360" w:firstLine="360"/>
        <w:jc w:val="both"/>
        <w:rPr>
          <w:i/>
          <w:color w:val="000000" w:themeColor="text1"/>
        </w:rPr>
      </w:pPr>
      <w:r w:rsidRPr="002B3F14">
        <w:rPr>
          <w:i/>
          <w:color w:val="000000" w:themeColor="text1"/>
        </w:rPr>
        <w:t>Akcentēta vēja, saules enerģija, biogāzes izmantošana, esošie AE tehnoloģiskie risinājumi (siltumsūkņi). Jānorāda, ka Enerģētikas likumā pie atjaunojamiem resursiem norādīti arī citi, t.sk. ģeotermālā enerģija, kas nezināmu iemeslu dēļ šobrīd ne Plānā, ne Likumprojektā “Klimata likums” nav iekļauta, tāpēc tie ir jā</w:t>
      </w:r>
      <w:r w:rsidR="00A0263B">
        <w:rPr>
          <w:i/>
          <w:color w:val="000000" w:themeColor="text1"/>
        </w:rPr>
        <w:t>papildina, norādot konkrēti ģeotermālās enerģijas</w:t>
      </w:r>
      <w:r w:rsidR="000D05D4">
        <w:rPr>
          <w:i/>
          <w:color w:val="000000" w:themeColor="text1"/>
        </w:rPr>
        <w:t xml:space="preserve"> attīstības etapu plānus. Nav arī izvērtēti riski, piemēram, vēja enerģijas izmantošanā kopumā, ja tiek plānots veikt meža platību cirsmas to nodrošināšanai, ņemot vērā vēja/vētru radītos postījumus tam “ieskrienoties” aizvien lielākos līdzenumos. Līdzam to sniegt.</w:t>
      </w:r>
    </w:p>
    <w:p w14:paraId="391CC331" w14:textId="77777777" w:rsidR="009A3BAE" w:rsidRPr="002B3F14" w:rsidRDefault="009A3BAE" w:rsidP="002B3F14">
      <w:pPr>
        <w:ind w:left="360" w:firstLine="360"/>
        <w:jc w:val="both"/>
        <w:rPr>
          <w:i/>
          <w:color w:val="000000" w:themeColor="text1"/>
        </w:rPr>
      </w:pPr>
    </w:p>
    <w:p w14:paraId="2A90CBD8" w14:textId="77777777" w:rsidR="002B3F14" w:rsidRDefault="009318EB" w:rsidP="002B3F14">
      <w:pPr>
        <w:numPr>
          <w:ilvl w:val="0"/>
          <w:numId w:val="25"/>
        </w:numPr>
        <w:jc w:val="both"/>
        <w:rPr>
          <w:color w:val="000000" w:themeColor="text1"/>
        </w:rPr>
      </w:pPr>
      <w:r w:rsidRPr="009318EB">
        <w:rPr>
          <w:color w:val="000000" w:themeColor="text1"/>
        </w:rPr>
        <w:t>Finansējuma nepieciešamība ciešā mērā ir saistīta ar Latvijai noteikto klimata mērķu sasniegšanu, t.sk. tādos sektoros kā enerģētika, transports un lauksaimniecība, kas rada vislielāko SEG emisiju apjomu. Publiskā finansējuma apjoms, lai arī ievērojams, nebūs pietiekams mērķu sasniegšanai. Tāpēc līdztekus publiskajam finansējumam, nepieciešams piesaistīt arī privātās investīcijas. Finanšu instrumenti ir efektīvs līdzeklis, lai maksimāli piesaistītu un aktivizētu pēc iespējas va</w:t>
      </w:r>
      <w:r w:rsidR="002B3F14">
        <w:rPr>
          <w:color w:val="000000" w:themeColor="text1"/>
        </w:rPr>
        <w:t>irāk privātā kapitāla līdzekļu.</w:t>
      </w:r>
    </w:p>
    <w:p w14:paraId="6B1CB7B4" w14:textId="77777777" w:rsidR="000D05D4" w:rsidRDefault="000D05D4" w:rsidP="000D05D4">
      <w:pPr>
        <w:ind w:left="720"/>
        <w:jc w:val="both"/>
        <w:rPr>
          <w:color w:val="000000" w:themeColor="text1"/>
        </w:rPr>
      </w:pPr>
    </w:p>
    <w:p w14:paraId="31DD269A" w14:textId="241CF3B0" w:rsidR="009318EB" w:rsidRDefault="009318EB" w:rsidP="002B3F14">
      <w:pPr>
        <w:ind w:left="360" w:firstLine="360"/>
        <w:jc w:val="both"/>
        <w:rPr>
          <w:i/>
          <w:color w:val="000000" w:themeColor="text1"/>
        </w:rPr>
      </w:pPr>
      <w:r w:rsidRPr="002B3F14">
        <w:rPr>
          <w:i/>
          <w:color w:val="000000" w:themeColor="text1"/>
        </w:rPr>
        <w:t>Projektu finansēšanā, it īpaši atbalsta sniegšanā komersantiem, prioritāri jāvirzās uz aizdevuma orientētiem (</w:t>
      </w:r>
      <w:r w:rsidRPr="002B3F14">
        <w:rPr>
          <w:i/>
          <w:iCs/>
          <w:color w:val="000000" w:themeColor="text1"/>
        </w:rPr>
        <w:t>debt-based</w:t>
      </w:r>
      <w:r w:rsidRPr="002B3F14">
        <w:rPr>
          <w:i/>
          <w:color w:val="000000" w:themeColor="text1"/>
        </w:rPr>
        <w:t>) instrumentiem, garantijām, riska kapitāla ieguldījumiem vai jaukto finansējumu (</w:t>
      </w:r>
      <w:r w:rsidRPr="002B3F14">
        <w:rPr>
          <w:i/>
          <w:iCs/>
          <w:color w:val="000000" w:themeColor="text1"/>
        </w:rPr>
        <w:t>blended finance</w:t>
      </w:r>
      <w:r w:rsidRPr="002B3F14">
        <w:rPr>
          <w:i/>
          <w:color w:val="000000" w:themeColor="text1"/>
        </w:rPr>
        <w:t>), nodrošinot papildu finansējuma mobilizāciju no privātā sektora uz ilgtspējīgu attīstību, t.sk klimata pārmaiņu mazināšanas pasākumiem, kā arī lai pielāgotos klimata pārmaiņām. Lai arī Plānā norādīts uz finansējuma nepieciešamību no privātā sektora un atbalstu šādu investīciju piesaistei, Likumprojektā nav skaidrs formulējums par šāda atbalsta iespējamību</w:t>
      </w:r>
      <w:r w:rsidR="000D05D4">
        <w:rPr>
          <w:i/>
          <w:color w:val="000000" w:themeColor="text1"/>
        </w:rPr>
        <w:t xml:space="preserve"> un tā apjomu</w:t>
      </w:r>
      <w:r w:rsidRPr="002B3F14">
        <w:rPr>
          <w:i/>
          <w:color w:val="000000" w:themeColor="text1"/>
        </w:rPr>
        <w:t xml:space="preserve">. Lūdzam to precizēt. </w:t>
      </w:r>
    </w:p>
    <w:p w14:paraId="56B5AD18" w14:textId="77777777" w:rsidR="009A3BAE" w:rsidRPr="002B3F14" w:rsidRDefault="009A3BAE" w:rsidP="002B3F14">
      <w:pPr>
        <w:ind w:left="360" w:firstLine="360"/>
        <w:jc w:val="both"/>
        <w:rPr>
          <w:i/>
          <w:color w:val="000000" w:themeColor="text1"/>
        </w:rPr>
      </w:pPr>
    </w:p>
    <w:p w14:paraId="0C1EAE4D" w14:textId="77777777" w:rsidR="009318EB" w:rsidRDefault="009318EB" w:rsidP="002B3F14">
      <w:pPr>
        <w:numPr>
          <w:ilvl w:val="0"/>
          <w:numId w:val="25"/>
        </w:numPr>
        <w:jc w:val="both"/>
        <w:rPr>
          <w:color w:val="000000" w:themeColor="text1"/>
        </w:rPr>
      </w:pPr>
      <w:r w:rsidRPr="009318EB">
        <w:rPr>
          <w:color w:val="000000" w:themeColor="text1"/>
        </w:rPr>
        <w:t>Plānā iekļauti dati par SEG emisijām, norādot uz to, ka lielākais ne-ETS SEG emisiju apjoms rodas transporta sektorā (37%), lauksaimniecības sektorā (27%), ne-ETS enerģētikas sektorā (26% ), atkritumu apsaimniekošanā (7%) un neliela daļa tikai rūpnieciskos procesos un produktu izmantošanā (3%).</w:t>
      </w:r>
    </w:p>
    <w:p w14:paraId="05BD67AE" w14:textId="77777777" w:rsidR="000D05D4" w:rsidRPr="009318EB" w:rsidRDefault="000D05D4" w:rsidP="000D05D4">
      <w:pPr>
        <w:ind w:left="720"/>
        <w:jc w:val="both"/>
        <w:rPr>
          <w:color w:val="000000" w:themeColor="text1"/>
        </w:rPr>
      </w:pPr>
    </w:p>
    <w:p w14:paraId="101176F9" w14:textId="4455BA01" w:rsidR="009318EB" w:rsidRDefault="009318EB" w:rsidP="002B3F14">
      <w:pPr>
        <w:ind w:firstLine="720"/>
        <w:jc w:val="both"/>
        <w:rPr>
          <w:i/>
          <w:color w:val="000000" w:themeColor="text1"/>
        </w:rPr>
      </w:pPr>
      <w:r w:rsidRPr="002B3F14">
        <w:rPr>
          <w:i/>
          <w:color w:val="000000" w:themeColor="text1"/>
        </w:rPr>
        <w:t>Lauksaimniecības nozarē nav datu par piena lopkopību, tātad par lauksaimniecības blakusproduktiem (atlikumproduktiem) biometāna ražošanai. Vienlaikus aplēsts, ka, izmantojot Latvijas biometāna ražošanas potenciālu, iespējams pilnībā aizstāt visu dabasgāzes patēriņu mājsaimniecībās, kas ir pretrunā ar Biogāzes asociācijas ilgstoši akcentēto problēmu saražotās biogāzes tirgošanā mājsaimniecībām un ieguldīto investīciju atpelnīšanu.</w:t>
      </w:r>
      <w:r w:rsidR="002B3F14" w:rsidRPr="002B3F14">
        <w:rPr>
          <w:i/>
          <w:color w:val="000000" w:themeColor="text1"/>
        </w:rPr>
        <w:t xml:space="preserve"> </w:t>
      </w:r>
      <w:r w:rsidRPr="002B3F14">
        <w:rPr>
          <w:i/>
          <w:color w:val="000000" w:themeColor="text1"/>
        </w:rPr>
        <w:t xml:space="preserve">Transporta sektora informācijā norādīts, ka “izaicinājumus rada vecu transportlīdzekļu īpatsvars, zems iedzīvotāju blīvums un augsts lauku reģiona iedzīvotāju īpatsvars (Latvijā - 30,2 % 2022. g., savukārt ES vidēji – 25,2%), kas veicina transportatkarību un mazina sabiedriskā transporta attīstības </w:t>
      </w:r>
      <w:r w:rsidRPr="002B3F14">
        <w:rPr>
          <w:i/>
          <w:color w:val="000000" w:themeColor="text1"/>
        </w:rPr>
        <w:lastRenderedPageBreak/>
        <w:t>pasākumu efektivitāti. Izaicinājumus rada arī sabiedriskā elektrotransporta un hibrīda transporta sistēmu attīstības risinājumu trūkums lauku reģionos, kā arī izaicinājumi “pārcelt” pasažierus un kravas no autotransporta uz dzelzceļu, kam kopā ar SEG emisiju samazināšanu var būtiski ietekmēt esošās autotransporta infrastruktūras ilgāku kalpošanas laiku”. Tas ne mazākajā mērā neraksturo transporta jomu Latvijā. Tas nav sociāli ekonomiskais novērtējums, ja izmantoti tikai iedzīvotāju blīvuma rādītāji, lauku iedzīvotāju īpatsvars, kas katrā statistiskajā reģionā ir atšķirīgs, bet nav nekādas informācijas par reģistrēto transporta līdzekļu skaitu uz 100 iedzīvotājiem, transporta līdzekļu raksturojums (reģistrācijas gads, dzinēja veids). Nepieciešams norādīt saprotamus un izmērāmus datus cik lielam iedzīvotāju skaitam būs jānomaina transporta līdzekļi un vai attiecīgi izvērtējot šīs sabiedrības daļas ekonomisko situāciju, vispār tas būs iespējams.</w:t>
      </w:r>
      <w:r w:rsidR="000D05D4">
        <w:rPr>
          <w:i/>
          <w:color w:val="000000" w:themeColor="text1"/>
        </w:rPr>
        <w:t xml:space="preserve"> Kā tiks atrisināts jautājums tai sabiedrības daļai, kam nebūs finanšu nomainīt transporta līdzekļus? Jau šobrīd ievērojamai sabiedrības daļai nav iespējas nokļūt līdz medicīniskai palīdzībai/aprūpei, pasta</w:t>
      </w:r>
      <w:r w:rsidR="003337E8">
        <w:rPr>
          <w:i/>
          <w:color w:val="000000" w:themeColor="text1"/>
        </w:rPr>
        <w:t>m</w:t>
      </w:r>
      <w:r w:rsidR="000D05D4">
        <w:rPr>
          <w:i/>
          <w:color w:val="000000" w:themeColor="text1"/>
        </w:rPr>
        <w:t>, veikalam utt.,</w:t>
      </w:r>
      <w:r w:rsidR="003337E8">
        <w:rPr>
          <w:i/>
          <w:color w:val="000000" w:themeColor="text1"/>
        </w:rPr>
        <w:t xml:space="preserve"> jo sabiedriskais transports daudzviet neeksistē. Ja šobrīd tas nav atrisināts, tad vai tiek paredzēts šo situāciju pasliktināt vēl lielākai sabiedrības daļai? Vai arī tomēr atrisināt?</w:t>
      </w:r>
      <w:r w:rsidR="000D05D4">
        <w:rPr>
          <w:i/>
          <w:color w:val="000000" w:themeColor="text1"/>
        </w:rPr>
        <w:t xml:space="preserve"> </w:t>
      </w:r>
      <w:r w:rsidRPr="002B3F14">
        <w:rPr>
          <w:i/>
          <w:color w:val="000000" w:themeColor="text1"/>
        </w:rPr>
        <w:t>Jo augstāk bija norādīts par pirmās nepieciešamības</w:t>
      </w:r>
      <w:r w:rsidR="003337E8">
        <w:rPr>
          <w:i/>
          <w:color w:val="000000" w:themeColor="text1"/>
        </w:rPr>
        <w:t xml:space="preserve"> pakalpojumu sasniedzamību un</w:t>
      </w:r>
      <w:r w:rsidRPr="002B3F14">
        <w:rPr>
          <w:i/>
          <w:color w:val="000000" w:themeColor="text1"/>
        </w:rPr>
        <w:t xml:space="preserve"> lietu iegādi. </w:t>
      </w:r>
      <w:r w:rsidR="000D05D4">
        <w:rPr>
          <w:i/>
          <w:color w:val="000000" w:themeColor="text1"/>
        </w:rPr>
        <w:t>Lūdzam sniegt šos datus un izvērtēt konkrētu mērķu sasniegšanas kontekstā.</w:t>
      </w:r>
    </w:p>
    <w:p w14:paraId="5CE6C6D7" w14:textId="3EFC9F51" w:rsidR="009A3BAE" w:rsidRDefault="009A3BAE" w:rsidP="002B3F14">
      <w:pPr>
        <w:ind w:firstLine="720"/>
        <w:jc w:val="both"/>
        <w:rPr>
          <w:i/>
          <w:color w:val="000000" w:themeColor="text1"/>
        </w:rPr>
      </w:pPr>
    </w:p>
    <w:p w14:paraId="7C78B433" w14:textId="64D98121" w:rsidR="009A3BAE" w:rsidRDefault="009A3BAE" w:rsidP="002B3F14">
      <w:pPr>
        <w:ind w:firstLine="720"/>
        <w:jc w:val="both"/>
        <w:rPr>
          <w:i/>
          <w:color w:val="000000" w:themeColor="text1"/>
        </w:rPr>
      </w:pPr>
    </w:p>
    <w:p w14:paraId="073BAE4D" w14:textId="77777777" w:rsidR="009A3BAE" w:rsidRPr="002B3F14" w:rsidRDefault="009A3BAE" w:rsidP="002B3F14">
      <w:pPr>
        <w:ind w:firstLine="720"/>
        <w:jc w:val="both"/>
        <w:rPr>
          <w:i/>
          <w:color w:val="000000" w:themeColor="text1"/>
        </w:rPr>
      </w:pPr>
    </w:p>
    <w:p w14:paraId="090DEE60" w14:textId="78219A7E" w:rsidR="009318EB" w:rsidRPr="002B3F14" w:rsidRDefault="009318EB" w:rsidP="002B3F14">
      <w:pPr>
        <w:pStyle w:val="ListParagraph"/>
        <w:numPr>
          <w:ilvl w:val="0"/>
          <w:numId w:val="25"/>
        </w:numPr>
        <w:jc w:val="both"/>
        <w:rPr>
          <w:rFonts w:ascii="Times New Roman" w:hAnsi="Times New Roman"/>
          <w:color w:val="000000" w:themeColor="text1"/>
          <w:sz w:val="24"/>
          <w:szCs w:val="24"/>
        </w:rPr>
      </w:pPr>
      <w:r w:rsidRPr="002B3F14">
        <w:rPr>
          <w:rFonts w:ascii="Times New Roman" w:hAnsi="Times New Roman"/>
          <w:color w:val="000000" w:themeColor="text1"/>
          <w:sz w:val="24"/>
          <w:szCs w:val="24"/>
        </w:rPr>
        <w:t xml:space="preserve">Plāna mērķi, to izpildes termiņš un finansējums ir ļoti apšaubāms, par ko liecina daži piemēri: </w:t>
      </w:r>
    </w:p>
    <w:p w14:paraId="54C7DC88" w14:textId="2162148A" w:rsidR="009318EB" w:rsidRDefault="009318EB" w:rsidP="002B3F14">
      <w:pPr>
        <w:ind w:firstLine="720"/>
        <w:jc w:val="both"/>
        <w:rPr>
          <w:color w:val="000000" w:themeColor="text1"/>
        </w:rPr>
      </w:pPr>
      <w:r w:rsidRPr="009318EB">
        <w:rPr>
          <w:color w:val="000000" w:themeColor="text1"/>
        </w:rPr>
        <w:t xml:space="preserve">Transporta mērķi - izveidot valsts subsidētu sabiedrisko transportu (EV) pēc pieprasījuma lauku reģionu  iedzīvotājiem, paplašināt Pierīgas sliežu transporta (tramvajs) un autobusu maršrutu tīklu. Termiņš 2030 gads. Optimizēt sabiedriskā transporta sistēmu, par 15% palielināts sabiedriskā transporta pasažieru skaits, termiņš 2025.gads. Lauksaimniecības mērķi -  veicināt un atbalstīt tiešu un precīzu organiskā mēslojuma iestrādi augsnē, veicināt barības kvalitātes uzlabošanu, veicināt tauriņziežu iekļaušanu augsekā slāpekļa piesaistei. Termiņš 2030 gads. </w:t>
      </w:r>
    </w:p>
    <w:p w14:paraId="2E4DD951" w14:textId="77777777" w:rsidR="009318EB" w:rsidRDefault="009318EB" w:rsidP="002B3F14">
      <w:pPr>
        <w:ind w:firstLine="720"/>
        <w:jc w:val="both"/>
        <w:rPr>
          <w:color w:val="000000" w:themeColor="text1"/>
        </w:rPr>
      </w:pPr>
      <w:r w:rsidRPr="009318EB">
        <w:rPr>
          <w:color w:val="000000" w:themeColor="text1"/>
        </w:rPr>
        <w:t xml:space="preserve">Atkritumu apsaimniekošanas mērķi – sabiedrības izpratnes veidošanas un kapacitātes stiprināšanas pasākumi, Īstenoti sabiedrības informēšanas un kapacitātes stiprināšanas pasākumi: a) sasniegtais iedzīvotāju skaits vismaz 20 000; b) personas, kuras projekta ietekmē mainījušas savu uzvedību vai ieradumus, 10 000. Termiņš 2028 gads. Plānotas 0,543 milj. Eur investīcijas. </w:t>
      </w:r>
    </w:p>
    <w:p w14:paraId="523A0820" w14:textId="1E5F5F79" w:rsidR="009318EB" w:rsidRPr="002B7D81" w:rsidRDefault="009318EB" w:rsidP="002B3F14">
      <w:pPr>
        <w:ind w:firstLine="720"/>
        <w:jc w:val="both"/>
        <w:rPr>
          <w:i/>
          <w:color w:val="000000" w:themeColor="text1"/>
        </w:rPr>
      </w:pPr>
      <w:r w:rsidRPr="002B7D81">
        <w:rPr>
          <w:i/>
          <w:color w:val="000000" w:themeColor="text1"/>
        </w:rPr>
        <w:t xml:space="preserve">Nav saprotams, kā tiks kontrolēta mērķu izpilde. Piemēram, informēto iedzīvotāju skaits (30000) kam paredzēti “tikai” 0,5 milj. EUR. Vai mērķos ņemts vērā iedzīvotāju skaita samazinājums? Nav vērtēts un pierādīts lietderīgums tik apjomīgu naudas līdzekļu tērēšanai un rezultātam. Nav arī saprotams kā tieši informēšana nodrošinās mērķi. Jau augstāk tika minēts par iedzīvotāju pirktspēju un paradumiem. Nepieciešams norādīt vai šī sabiedrības daļa varēs atļauties mainīt paradumus, pretējā gadījumā nav lietderīgi vispār veikt šādus informēšanas pasākumus. </w:t>
      </w:r>
    </w:p>
    <w:p w14:paraId="3F57EF80" w14:textId="77777777" w:rsidR="009A3BAE" w:rsidRDefault="009318EB" w:rsidP="002B3F14">
      <w:pPr>
        <w:ind w:firstLine="720"/>
        <w:jc w:val="both"/>
        <w:rPr>
          <w:i/>
          <w:color w:val="000000" w:themeColor="text1"/>
        </w:rPr>
      </w:pPr>
      <w:r w:rsidRPr="002B7D81">
        <w:rPr>
          <w:i/>
          <w:color w:val="000000" w:themeColor="text1"/>
        </w:rPr>
        <w:t>Saskaņā ar CSB datiem, no 2020, līdz 2024. gadam iedzīvotāju skaits samazinājies par 1,9% (35793)</w:t>
      </w:r>
      <w:r w:rsidR="009A3BAE">
        <w:rPr>
          <w:i/>
          <w:color w:val="000000" w:themeColor="text1"/>
        </w:rPr>
        <w:t xml:space="preserve">. </w:t>
      </w:r>
    </w:p>
    <w:p w14:paraId="767E8A06" w14:textId="599835E1" w:rsidR="009318EB" w:rsidRDefault="009318EB" w:rsidP="002B3F14">
      <w:pPr>
        <w:ind w:firstLine="720"/>
        <w:jc w:val="both"/>
        <w:rPr>
          <w:i/>
          <w:color w:val="000000" w:themeColor="text1"/>
        </w:rPr>
      </w:pPr>
      <w:r w:rsidRPr="002B7D81">
        <w:rPr>
          <w:i/>
          <w:color w:val="000000" w:themeColor="text1"/>
        </w:rPr>
        <w:t xml:space="preserve">Plānā nav veikts sociāli ekonomiskais novērtējums, ja minētā informācija netiek norādīta. Plāns aktualizēts 2024.g., bet nav ņemti vērā makroekonomiskie rādītāji, piem.,  IKP, bezdarbs u.c., kā arī atsevišķu tautsaimniecības nozaru rādītāji. </w:t>
      </w:r>
    </w:p>
    <w:p w14:paraId="4BDE5A88" w14:textId="18C6A939" w:rsidR="003337E8" w:rsidRDefault="003337E8" w:rsidP="002B3F14">
      <w:pPr>
        <w:ind w:firstLine="720"/>
        <w:jc w:val="both"/>
        <w:rPr>
          <w:i/>
          <w:color w:val="000000" w:themeColor="text1"/>
        </w:rPr>
      </w:pPr>
      <w:r>
        <w:rPr>
          <w:i/>
          <w:color w:val="000000" w:themeColor="text1"/>
        </w:rPr>
        <w:t>Lūdzam skatīt kontekstā ar augstākminēto 7.punktu un sniegt aprēķinus.</w:t>
      </w:r>
    </w:p>
    <w:p w14:paraId="6C8A7B97" w14:textId="77777777" w:rsidR="009A3BAE" w:rsidRPr="002B7D81" w:rsidRDefault="009A3BAE" w:rsidP="002B3F14">
      <w:pPr>
        <w:ind w:firstLine="720"/>
        <w:jc w:val="both"/>
        <w:rPr>
          <w:i/>
          <w:color w:val="000000" w:themeColor="text1"/>
        </w:rPr>
      </w:pPr>
    </w:p>
    <w:p w14:paraId="6F820E60" w14:textId="1A9F6878" w:rsidR="009318EB" w:rsidRPr="009A3BAE" w:rsidRDefault="009318EB" w:rsidP="002B7D81">
      <w:pPr>
        <w:pStyle w:val="ListParagraph"/>
        <w:numPr>
          <w:ilvl w:val="0"/>
          <w:numId w:val="25"/>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Plānā iekļauto enerģētikas un klimata mērķu formulējums ir vispārīgs, nekonkrēts. Tālāk doti daži piemēri par rīcībpolitik</w:t>
      </w:r>
      <w:r w:rsidR="009A3BAE" w:rsidRPr="009A3BAE">
        <w:rPr>
          <w:rFonts w:ascii="Times New Roman" w:hAnsi="Times New Roman"/>
          <w:color w:val="000000" w:themeColor="text1"/>
          <w:sz w:val="24"/>
          <w:szCs w:val="24"/>
        </w:rPr>
        <w:t>as instrumentiem un rezultātiem:</w:t>
      </w:r>
    </w:p>
    <w:p w14:paraId="6B6E5F00" w14:textId="0EFB8A9F" w:rsidR="009318EB" w:rsidRPr="009A3BAE" w:rsidRDefault="009318EB" w:rsidP="009A3BAE">
      <w:pPr>
        <w:pStyle w:val="ListParagraph"/>
        <w:numPr>
          <w:ilvl w:val="0"/>
          <w:numId w:val="37"/>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 xml:space="preserve">Dekarbonizāciju un elektrifikāciju veicinošas politikas un tehnoloģiju izmantošana dos ieguldījumu SEG emisiju samazināšanā (enerģētikā, transportā, lauksaimniecībā, rūpniecībā u.c.). Elektrifikācija paredz pāreju no fosilo energoresursu lietošanas uz bezemisiju enerģijas avotiem, tāpat ir nepieciešams attīstīt dažādu alternatīvo degvielu </w:t>
      </w:r>
      <w:r w:rsidRPr="009A3BAE">
        <w:rPr>
          <w:rFonts w:ascii="Times New Roman" w:hAnsi="Times New Roman"/>
          <w:color w:val="000000" w:themeColor="text1"/>
          <w:sz w:val="24"/>
          <w:szCs w:val="24"/>
        </w:rPr>
        <w:lastRenderedPageBreak/>
        <w:t>ražošanu un izmantošanu. Tautsaimniecības ceļā uz klimatneitralitāti nepieciešams attīstīt uz tehnoloģijām balstītu oglekļa piesaisti un nodrošināt arī dabiskās oglekļa piesaistes, veicināt oglekļa uzglabāšanu ilglaicīgos produktos.</w:t>
      </w:r>
    </w:p>
    <w:p w14:paraId="3FD37FE3" w14:textId="5D52B82E" w:rsidR="009318EB" w:rsidRPr="009A3BAE" w:rsidRDefault="009318EB" w:rsidP="009A3BAE">
      <w:pPr>
        <w:pStyle w:val="ListParagraph"/>
        <w:numPr>
          <w:ilvl w:val="0"/>
          <w:numId w:val="37"/>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 xml:space="preserve"> Zinātnes, pētniecības veicināšana dos ieguldījumu "zaļo" inovāciju attīstīšanā SEG emisiju mazināšanas un pielāgošanās jomās. To komercializēšana nodrošinās inovatīvu tehnoloģiju eksportu, radīs nepieciešamību pēc augsti kvalificēta darbaspēka. </w:t>
      </w:r>
    </w:p>
    <w:p w14:paraId="043F7306" w14:textId="17FA9C45" w:rsidR="009318EB" w:rsidRPr="009A3BAE" w:rsidRDefault="009318EB" w:rsidP="009A3BAE">
      <w:pPr>
        <w:pStyle w:val="ListParagraph"/>
        <w:numPr>
          <w:ilvl w:val="0"/>
          <w:numId w:val="37"/>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 xml:space="preserve">Publiskais finansējums un fiskālā politika veicinās paradumu maiņu dodot priekšroku klimatam draudzīgākiem risinājumiem, kā arī nodrošinās taisnīgu pāreju. Sabiedrības informēšana paredz plašus sabiedrības informēšanas un izglītošanas pasākumus, lai nodrošinātu ikviena iedzīvotāja izpratni un ieinteresētību virzībā uz klimatneitralitāti un klimatnoturību. </w:t>
      </w:r>
    </w:p>
    <w:p w14:paraId="112C4F93" w14:textId="7F172029" w:rsidR="009318EB" w:rsidRPr="009A3BAE" w:rsidRDefault="009318EB" w:rsidP="009A3BAE">
      <w:pPr>
        <w:pStyle w:val="ListParagraph"/>
        <w:numPr>
          <w:ilvl w:val="0"/>
          <w:numId w:val="37"/>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Rīcībpolitikas un pasākumu ieviešanas rezultātā mainīsies paradumi sabiedrībā un tautsaimniecībā, resursi tiks izmantoti efektīvi un tiks piemēroti aprites ekonomikas principi, kā arī tiks veicināta pielāgošanās klimata pārmainām. Latvijā tiks ražoti, eksportēti un vietēji patērēti augstas pievienotās vērtības produkti. Šie procesi ilgtermiņā dos ieguldījumu klimatneitralitātes un klimatnoturības mērķu sasniegšanā, kas arī nodrošinās ilgtspējīgu vidi un Latvijas tautsaimniecības izaugsmi, kā arī labklājību Latvijas iedzīvotājiem.</w:t>
      </w:r>
    </w:p>
    <w:p w14:paraId="6BF57C30" w14:textId="222DF478" w:rsidR="009318EB" w:rsidRPr="009A3BAE" w:rsidRDefault="009A3BAE" w:rsidP="009A3BAE">
      <w:pPr>
        <w:pStyle w:val="ListParagraph"/>
        <w:numPr>
          <w:ilvl w:val="0"/>
          <w:numId w:val="37"/>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Rezultāts “</w:t>
      </w:r>
      <w:r w:rsidR="009318EB" w:rsidRPr="009A3BAE">
        <w:rPr>
          <w:rFonts w:ascii="Times New Roman" w:hAnsi="Times New Roman"/>
          <w:color w:val="000000" w:themeColor="text1"/>
          <w:sz w:val="24"/>
          <w:szCs w:val="24"/>
        </w:rPr>
        <w:t>Klimatneitralitāte</w:t>
      </w:r>
      <w:r w:rsidRPr="009A3BAE">
        <w:rPr>
          <w:rFonts w:ascii="Times New Roman" w:hAnsi="Times New Roman"/>
          <w:color w:val="000000" w:themeColor="text1"/>
          <w:sz w:val="24"/>
          <w:szCs w:val="24"/>
        </w:rPr>
        <w:t>”</w:t>
      </w:r>
      <w:r w:rsidR="009318EB" w:rsidRPr="009A3BAE">
        <w:rPr>
          <w:rFonts w:ascii="Times New Roman" w:hAnsi="Times New Roman"/>
          <w:color w:val="000000" w:themeColor="text1"/>
          <w:sz w:val="24"/>
          <w:szCs w:val="24"/>
        </w:rPr>
        <w:t xml:space="preserve">. Nodrošināts stāvoklis, kurā visas nesamazināmās SEG tiek pilnā apmērā kompensētas ar oglekļa dioksīda piesaisti un / vai oglekļa dioksīda uztveršanu. </w:t>
      </w:r>
    </w:p>
    <w:p w14:paraId="43AA29B6" w14:textId="17B148A6" w:rsidR="009318EB" w:rsidRPr="009A3BAE" w:rsidRDefault="009A3BAE" w:rsidP="009A3BAE">
      <w:pPr>
        <w:pStyle w:val="ListParagraph"/>
        <w:numPr>
          <w:ilvl w:val="0"/>
          <w:numId w:val="37"/>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 xml:space="preserve"> Rezultāts “</w:t>
      </w:r>
      <w:r w:rsidR="009318EB" w:rsidRPr="009A3BAE">
        <w:rPr>
          <w:rFonts w:ascii="Times New Roman" w:hAnsi="Times New Roman"/>
          <w:color w:val="000000" w:themeColor="text1"/>
          <w:sz w:val="24"/>
          <w:szCs w:val="24"/>
        </w:rPr>
        <w:t>Klimatnoturība</w:t>
      </w:r>
      <w:r w:rsidRPr="009A3BAE">
        <w:rPr>
          <w:rFonts w:ascii="Times New Roman" w:hAnsi="Times New Roman"/>
          <w:color w:val="000000" w:themeColor="text1"/>
          <w:sz w:val="24"/>
          <w:szCs w:val="24"/>
        </w:rPr>
        <w:t>”</w:t>
      </w:r>
      <w:r w:rsidR="009318EB" w:rsidRPr="009A3BAE">
        <w:rPr>
          <w:rFonts w:ascii="Times New Roman" w:hAnsi="Times New Roman"/>
          <w:color w:val="000000" w:themeColor="text1"/>
          <w:sz w:val="24"/>
          <w:szCs w:val="24"/>
        </w:rPr>
        <w:t>. Veicināta klimatnoturība, veicot klimata pārmaiņu mazināšanas pasākumus un nodrošināta pielāgošanos klimata pārmaiņām.</w:t>
      </w:r>
    </w:p>
    <w:p w14:paraId="720EF0B9" w14:textId="1B4A2C2F" w:rsidR="009318EB" w:rsidRPr="009A3BAE" w:rsidRDefault="009A3BAE" w:rsidP="009A3BAE">
      <w:pPr>
        <w:pStyle w:val="ListParagraph"/>
        <w:numPr>
          <w:ilvl w:val="0"/>
          <w:numId w:val="37"/>
        </w:numPr>
        <w:jc w:val="both"/>
        <w:rPr>
          <w:rFonts w:ascii="Times New Roman" w:hAnsi="Times New Roman"/>
          <w:color w:val="000000" w:themeColor="text1"/>
          <w:sz w:val="24"/>
          <w:szCs w:val="24"/>
        </w:rPr>
      </w:pPr>
      <w:r w:rsidRPr="009A3BAE">
        <w:rPr>
          <w:rFonts w:ascii="Times New Roman" w:hAnsi="Times New Roman"/>
          <w:color w:val="000000" w:themeColor="text1"/>
          <w:sz w:val="24"/>
          <w:szCs w:val="24"/>
        </w:rPr>
        <w:t>Rezultāts “</w:t>
      </w:r>
      <w:r w:rsidR="009318EB" w:rsidRPr="009A3BAE">
        <w:rPr>
          <w:rFonts w:ascii="Times New Roman" w:hAnsi="Times New Roman"/>
          <w:color w:val="000000" w:themeColor="text1"/>
          <w:sz w:val="24"/>
          <w:szCs w:val="24"/>
        </w:rPr>
        <w:t>Tautsaimniecības ilgtspēja</w:t>
      </w:r>
      <w:r w:rsidRPr="009A3BAE">
        <w:rPr>
          <w:rFonts w:ascii="Times New Roman" w:hAnsi="Times New Roman"/>
          <w:color w:val="000000" w:themeColor="text1"/>
          <w:sz w:val="24"/>
          <w:szCs w:val="24"/>
        </w:rPr>
        <w:t>”</w:t>
      </w:r>
      <w:r w:rsidR="009318EB" w:rsidRPr="009A3BAE">
        <w:rPr>
          <w:rFonts w:ascii="Times New Roman" w:hAnsi="Times New Roman"/>
          <w:color w:val="000000" w:themeColor="text1"/>
          <w:sz w:val="24"/>
          <w:szCs w:val="24"/>
        </w:rPr>
        <w:t xml:space="preserve">. Nodrošināta Latvijas virzība uz klimatneitralitāti, veidojot tautsaimniecības attīstību, kas ir konkurētspējīga un nodrošina IKP pieaugumu, vienlaikus mazinot SEG emisiju apjomu un palielinot CO2 piesaisti, kā arī neradot negatīvu ietekmi uz saistīto politiku mērķu sasniegšanu. </w:t>
      </w:r>
    </w:p>
    <w:p w14:paraId="4235DF98" w14:textId="71D17BFE" w:rsidR="009318EB" w:rsidRPr="009A3BAE" w:rsidRDefault="009A3BAE" w:rsidP="009A3BAE">
      <w:pPr>
        <w:ind w:left="720" w:hanging="360"/>
        <w:jc w:val="both"/>
        <w:rPr>
          <w:color w:val="000000" w:themeColor="text1"/>
        </w:rPr>
      </w:pPr>
      <w:r w:rsidRPr="009A3BAE">
        <w:rPr>
          <w:color w:val="000000" w:themeColor="text1"/>
        </w:rPr>
        <w:t>-</w:t>
      </w:r>
      <w:r w:rsidRPr="009A3BAE">
        <w:rPr>
          <w:color w:val="000000" w:themeColor="text1"/>
        </w:rPr>
        <w:tab/>
        <w:t>Rezultāts “</w:t>
      </w:r>
      <w:r w:rsidR="009318EB" w:rsidRPr="009A3BAE">
        <w:rPr>
          <w:color w:val="000000" w:themeColor="text1"/>
        </w:rPr>
        <w:t>Labklājīga sabiedrība. Klimata rīcībpolitiku īstenot sociāli taisnīgā veidā, lai īstermiņā un ilgtermiņā mazinātu enerģētisko un mobilitātes nabadzību, paredzot finanšu instrumentu  izmantošanu arī tādiem īstenojamiem pasākumiem, kas ņem vērā sociālos aspektus.</w:t>
      </w:r>
    </w:p>
    <w:p w14:paraId="27CFA3C3" w14:textId="443D6862" w:rsidR="009318EB" w:rsidRPr="009A3BAE" w:rsidRDefault="009A3BAE" w:rsidP="009A3BAE">
      <w:pPr>
        <w:ind w:left="720"/>
        <w:jc w:val="both"/>
        <w:rPr>
          <w:color w:val="000000" w:themeColor="text1"/>
        </w:rPr>
      </w:pPr>
      <w:r w:rsidRPr="009A3BAE">
        <w:rPr>
          <w:color w:val="000000" w:themeColor="text1"/>
        </w:rPr>
        <w:t>- Rezultāts “</w:t>
      </w:r>
      <w:r w:rsidR="009318EB" w:rsidRPr="009A3BAE">
        <w:rPr>
          <w:color w:val="000000" w:themeColor="text1"/>
        </w:rPr>
        <w:t>Vides un dabas ilgtspēja. Sasniegta klimatneitralitāte un klimatnoturība, aizsargājot ūdens resursus un bioloģisko daudzveidību, nodrošinot pāreju uz aprites ekonomiku un piesārņojuma mazināšanu un kontroli.</w:t>
      </w:r>
    </w:p>
    <w:p w14:paraId="0D03DFE8" w14:textId="74D7D9BC" w:rsidR="009318EB" w:rsidRDefault="009318EB" w:rsidP="002B3F14">
      <w:pPr>
        <w:ind w:firstLine="720"/>
        <w:jc w:val="both"/>
        <w:rPr>
          <w:i/>
          <w:color w:val="000000" w:themeColor="text1"/>
        </w:rPr>
      </w:pPr>
      <w:r w:rsidRPr="009A3BAE">
        <w:rPr>
          <w:i/>
          <w:color w:val="000000" w:themeColor="text1"/>
        </w:rPr>
        <w:t xml:space="preserve">Ievērojot augstākminēto, jāsecina, ka rezultāti sniegti bez nepieciešamajiem datiem un to izvērtējuma,  attiecīgi nav pamatojuma apgalvojumam, ka tie tiks sasniegti. Nepieciešams pārstrādāt minētos punktus, papildinot ar izmērāmiem lielumiem, kā arī izvērtējot, vai būs iespējams sasniegt minētos mērķus. </w:t>
      </w:r>
    </w:p>
    <w:p w14:paraId="17C8F25E" w14:textId="77777777" w:rsidR="009A3BAE" w:rsidRPr="009A3BAE" w:rsidRDefault="009A3BAE" w:rsidP="002B3F14">
      <w:pPr>
        <w:ind w:firstLine="720"/>
        <w:jc w:val="both"/>
        <w:rPr>
          <w:i/>
          <w:color w:val="000000" w:themeColor="text1"/>
        </w:rPr>
      </w:pPr>
    </w:p>
    <w:p w14:paraId="48657943" w14:textId="77777777" w:rsidR="009A3BAE" w:rsidRDefault="009318EB" w:rsidP="002B3F14">
      <w:pPr>
        <w:ind w:firstLine="720"/>
        <w:jc w:val="both"/>
        <w:rPr>
          <w:color w:val="000000" w:themeColor="text1"/>
        </w:rPr>
      </w:pPr>
      <w:r w:rsidRPr="009318EB">
        <w:rPr>
          <w:color w:val="000000" w:themeColor="text1"/>
        </w:rPr>
        <w:t xml:space="preserve">Rīcībpolitikas virzieni transporta nozarē: </w:t>
      </w:r>
    </w:p>
    <w:p w14:paraId="6C76D7D7" w14:textId="77777777" w:rsidR="009A3BAE" w:rsidRDefault="009318EB" w:rsidP="002B3F14">
      <w:pPr>
        <w:ind w:firstLine="720"/>
        <w:jc w:val="both"/>
        <w:rPr>
          <w:color w:val="000000" w:themeColor="text1"/>
        </w:rPr>
      </w:pPr>
      <w:r w:rsidRPr="009318EB">
        <w:rPr>
          <w:color w:val="000000" w:themeColor="text1"/>
        </w:rPr>
        <w:t>1) dzelzceļa transporta nozīmes stiprināšana;</w:t>
      </w:r>
    </w:p>
    <w:p w14:paraId="63D67AAD" w14:textId="77777777" w:rsidR="009A3BAE" w:rsidRDefault="009318EB" w:rsidP="002B3F14">
      <w:pPr>
        <w:ind w:firstLine="720"/>
        <w:jc w:val="both"/>
        <w:rPr>
          <w:color w:val="000000" w:themeColor="text1"/>
        </w:rPr>
      </w:pPr>
      <w:r w:rsidRPr="009318EB">
        <w:rPr>
          <w:color w:val="000000" w:themeColor="text1"/>
        </w:rPr>
        <w:t xml:space="preserve">2) sabiedriskā transporta pieejamības un kvalitātes uzlabošana; </w:t>
      </w:r>
    </w:p>
    <w:p w14:paraId="652534CF" w14:textId="77777777" w:rsidR="009A3BAE" w:rsidRDefault="009318EB" w:rsidP="002B3F14">
      <w:pPr>
        <w:ind w:firstLine="720"/>
        <w:jc w:val="both"/>
        <w:rPr>
          <w:color w:val="000000" w:themeColor="text1"/>
        </w:rPr>
      </w:pPr>
      <w:r w:rsidRPr="009318EB">
        <w:rPr>
          <w:color w:val="000000" w:themeColor="text1"/>
        </w:rPr>
        <w:t xml:space="preserve">3) Latvijas autoparka atjaunošana ar zemu emisiju vai bezemisiju transporta līdzekļiem un pakāpeniska Latvijas autoparka vidējā vecuma samazināšana. </w:t>
      </w:r>
    </w:p>
    <w:p w14:paraId="1A87A1B0" w14:textId="77777777" w:rsidR="009A3BAE" w:rsidRDefault="009318EB" w:rsidP="009A3BAE">
      <w:pPr>
        <w:ind w:firstLine="720"/>
        <w:jc w:val="both"/>
        <w:rPr>
          <w:i/>
          <w:color w:val="000000" w:themeColor="text1"/>
        </w:rPr>
      </w:pPr>
      <w:r w:rsidRPr="009A3BAE">
        <w:rPr>
          <w:i/>
          <w:color w:val="000000" w:themeColor="text1"/>
        </w:rPr>
        <w:t xml:space="preserve">Lai to nodrošinātu, pirmkārt, nepieciešams attīstīt nodokļu politiku, kas stimulē autoparka nomaiņu un stiprina “piesārņotājs maksā” principa piemērošanu. Otrkārt, jāattīsta atbalsta programmas transportlīdzekļu nomaiņai konkrētām mērķa grupām, fokusējoties uz mazaizsargātajiem transporta lietotājiem vai komersantiem (arī pašvaldību komersantiem), fokusējoties uz vieglo un kravas transportlīdzekļiem un sabiedrisko transportu. Treškārt, nepieciešams attīstīt  transporta enerģijas infrastruktūru ar alternatīvo degvielu uzpildes </w:t>
      </w:r>
      <w:r w:rsidRPr="009A3BAE">
        <w:rPr>
          <w:i/>
          <w:color w:val="000000" w:themeColor="text1"/>
        </w:rPr>
        <w:lastRenderedPageBreak/>
        <w:t xml:space="preserve">punktiem. Jāveicina sabiedrības paradumu maiņa, dažādojot sabiedriskā transporta pakalpojumus, attīstot mikromobilitāti un pārveidojot pilsētplānošanas risinājumus. Būtiski ielāgot ceļu infrastruktūru klimatisko apstākļu ekstremālajām izpausmēm, kas ir īpaši nozīmīgi civilās aizsardzības un satiksmes drošības kontekstā. </w:t>
      </w:r>
    </w:p>
    <w:p w14:paraId="1856BF5C" w14:textId="77777777" w:rsidR="003337E8" w:rsidRDefault="003337E8" w:rsidP="009A3BAE">
      <w:pPr>
        <w:ind w:firstLine="720"/>
        <w:jc w:val="both"/>
        <w:rPr>
          <w:i/>
          <w:color w:val="000000" w:themeColor="text1"/>
        </w:rPr>
      </w:pPr>
    </w:p>
    <w:p w14:paraId="52F7E31E" w14:textId="657923D9" w:rsidR="003337E8" w:rsidRPr="003337E8" w:rsidRDefault="003337E8" w:rsidP="009A3BAE">
      <w:pPr>
        <w:ind w:firstLine="720"/>
        <w:jc w:val="both"/>
        <w:rPr>
          <w:color w:val="000000" w:themeColor="text1"/>
        </w:rPr>
      </w:pPr>
      <w:r w:rsidRPr="003337E8">
        <w:rPr>
          <w:color w:val="000000" w:themeColor="text1"/>
        </w:rPr>
        <w:t>Asociācija lūdz</w:t>
      </w:r>
      <w:r>
        <w:rPr>
          <w:color w:val="000000" w:themeColor="text1"/>
        </w:rPr>
        <w:t xml:space="preserve"> Likumprojektu pārstrādāt un norādīt augstākminētos nepieciešamos datus, aprēķinus, kas pamatotu tajā norādīto mērķu sasniegšanu. Nav pieļaujama formālu dokumentu gatavošana, kas ir atrauti no realitātes, kā arī kuru izpilde nākotnē Latvijas iedzīvotājiem varētu nozīmēt būtisku pirmās nepieciešamības pakalpojumu un preču ierobežojumu. Asociācija ir gatava turpināt piedalīties Likumprojekta izstradē</w:t>
      </w:r>
      <w:r w:rsidR="00F7469A">
        <w:rPr>
          <w:color w:val="000000" w:themeColor="text1"/>
        </w:rPr>
        <w:t>, pieaicinot arī citus sadarbības partnerus.</w:t>
      </w:r>
    </w:p>
    <w:p w14:paraId="213C7C8D" w14:textId="77777777" w:rsidR="009A3BAE" w:rsidRDefault="009A3BAE" w:rsidP="009A3BAE">
      <w:pPr>
        <w:jc w:val="both"/>
        <w:rPr>
          <w:i/>
          <w:color w:val="000000" w:themeColor="text1"/>
        </w:rPr>
      </w:pPr>
    </w:p>
    <w:p w14:paraId="02759C79" w14:textId="77777777" w:rsidR="009A3BAE" w:rsidRDefault="009A3BAE" w:rsidP="009A3BAE">
      <w:pPr>
        <w:jc w:val="both"/>
        <w:rPr>
          <w:i/>
          <w:color w:val="000000" w:themeColor="text1"/>
        </w:rPr>
      </w:pPr>
    </w:p>
    <w:p w14:paraId="46AE7436" w14:textId="6B965CDE" w:rsidR="00F637F4" w:rsidRPr="009318EB" w:rsidRDefault="00F637F4" w:rsidP="009A3BAE">
      <w:pPr>
        <w:jc w:val="both"/>
        <w:rPr>
          <w:color w:val="000000" w:themeColor="text1"/>
          <w:shd w:val="clear" w:color="auto" w:fill="FFFFFF"/>
        </w:rPr>
      </w:pPr>
      <w:r w:rsidRPr="009318EB">
        <w:rPr>
          <w:color w:val="000000" w:themeColor="text1"/>
          <w:shd w:val="clear" w:color="auto" w:fill="FFFFFF"/>
        </w:rPr>
        <w:t>Ar cieņu</w:t>
      </w:r>
    </w:p>
    <w:p w14:paraId="2DAD1396" w14:textId="77777777" w:rsidR="00F637F4" w:rsidRPr="009318EB" w:rsidRDefault="00F637F4" w:rsidP="00D53D59">
      <w:pPr>
        <w:jc w:val="both"/>
        <w:rPr>
          <w:color w:val="000000" w:themeColor="text1"/>
        </w:rPr>
      </w:pPr>
      <w:r w:rsidRPr="009318EB">
        <w:rPr>
          <w:color w:val="000000" w:themeColor="text1"/>
        </w:rPr>
        <w:t>Baltijas ogļūdeņražu izpētes un ieguves asociācija</w:t>
      </w:r>
      <w:r w:rsidR="00D421A0" w:rsidRPr="009318EB">
        <w:rPr>
          <w:color w:val="000000" w:themeColor="text1"/>
        </w:rPr>
        <w:t>s</w:t>
      </w:r>
    </w:p>
    <w:p w14:paraId="63D51E68" w14:textId="77777777" w:rsidR="003D569D" w:rsidRPr="009318EB" w:rsidRDefault="00F637F4" w:rsidP="00D53D59">
      <w:pPr>
        <w:jc w:val="both"/>
        <w:rPr>
          <w:color w:val="000000" w:themeColor="text1"/>
        </w:rPr>
      </w:pPr>
      <w:r w:rsidRPr="009318EB">
        <w:rPr>
          <w:color w:val="000000" w:themeColor="text1"/>
        </w:rPr>
        <w:t xml:space="preserve">valdes priekšsēdētāja </w:t>
      </w:r>
      <w:r w:rsidR="00D53D59" w:rsidRPr="009318EB">
        <w:rPr>
          <w:color w:val="000000" w:themeColor="text1"/>
        </w:rPr>
        <w:tab/>
      </w:r>
      <w:r w:rsidR="00D53D59" w:rsidRPr="009318EB">
        <w:rPr>
          <w:color w:val="000000" w:themeColor="text1"/>
        </w:rPr>
        <w:tab/>
      </w:r>
      <w:r w:rsidR="00D53D59" w:rsidRPr="009318EB">
        <w:rPr>
          <w:color w:val="000000" w:themeColor="text1"/>
        </w:rPr>
        <w:tab/>
      </w:r>
      <w:r w:rsidR="00D53D59" w:rsidRPr="009318EB">
        <w:rPr>
          <w:color w:val="000000" w:themeColor="text1"/>
        </w:rPr>
        <w:tab/>
      </w:r>
      <w:r w:rsidR="00D53D59" w:rsidRPr="009318EB">
        <w:rPr>
          <w:color w:val="000000" w:themeColor="text1"/>
        </w:rPr>
        <w:tab/>
      </w:r>
      <w:r w:rsidR="00D53D59" w:rsidRPr="009318EB">
        <w:rPr>
          <w:color w:val="000000" w:themeColor="text1"/>
        </w:rPr>
        <w:tab/>
      </w:r>
      <w:r w:rsidR="00D53D59" w:rsidRPr="009318EB">
        <w:rPr>
          <w:color w:val="000000" w:themeColor="text1"/>
        </w:rPr>
        <w:tab/>
      </w:r>
      <w:r w:rsidRPr="009318EB">
        <w:rPr>
          <w:color w:val="000000" w:themeColor="text1"/>
        </w:rPr>
        <w:t>Sigita Poželaite-Šavļuga</w:t>
      </w:r>
    </w:p>
    <w:p w14:paraId="01FC6F7A" w14:textId="77777777" w:rsidR="00261A19" w:rsidRPr="009318EB" w:rsidRDefault="00261A19" w:rsidP="00DE59A4">
      <w:pPr>
        <w:ind w:left="3600" w:firstLine="720"/>
        <w:jc w:val="both"/>
        <w:rPr>
          <w:color w:val="000000" w:themeColor="text1"/>
        </w:rPr>
      </w:pPr>
    </w:p>
    <w:p w14:paraId="4C4D39D1" w14:textId="77777777" w:rsidR="00261A19" w:rsidRPr="009318EB" w:rsidRDefault="00261A19" w:rsidP="00DE59A4">
      <w:pPr>
        <w:ind w:left="3600" w:firstLine="720"/>
        <w:jc w:val="both"/>
        <w:rPr>
          <w:color w:val="000000" w:themeColor="text1"/>
        </w:rPr>
      </w:pPr>
    </w:p>
    <w:p w14:paraId="49AFDDFF" w14:textId="77777777" w:rsidR="00261A19" w:rsidRPr="009318EB" w:rsidRDefault="00261A19" w:rsidP="00DE59A4">
      <w:pPr>
        <w:ind w:left="3600" w:firstLine="720"/>
        <w:jc w:val="both"/>
        <w:rPr>
          <w:color w:val="000000" w:themeColor="text1"/>
        </w:rPr>
      </w:pPr>
    </w:p>
    <w:p w14:paraId="7AE44CA9" w14:textId="77777777" w:rsidR="00261A19" w:rsidRPr="009318EB" w:rsidRDefault="00261A19" w:rsidP="00DE59A4">
      <w:pPr>
        <w:ind w:left="3600" w:firstLine="720"/>
        <w:jc w:val="both"/>
        <w:rPr>
          <w:color w:val="000000" w:themeColor="text1"/>
        </w:rPr>
      </w:pPr>
    </w:p>
    <w:p w14:paraId="235DE51C" w14:textId="77777777" w:rsidR="00261A19" w:rsidRPr="009318EB" w:rsidRDefault="00261A19" w:rsidP="00163E86">
      <w:pPr>
        <w:jc w:val="center"/>
        <w:rPr>
          <w:color w:val="000000" w:themeColor="text1"/>
        </w:rPr>
      </w:pPr>
      <w:r w:rsidRPr="009318EB">
        <w:rPr>
          <w:color w:val="000000" w:themeColor="text1"/>
        </w:rPr>
        <w:t>ŠIS DOKUMENTS IR PARAKSTĪTS AR DROŠU ELEKTRONISKO PARAKSTU UN SATUR LAIKA ZĪMOGU</w:t>
      </w:r>
    </w:p>
    <w:sectPr w:rsidR="00261A19" w:rsidRPr="009318EB" w:rsidSect="009D5F57">
      <w:footerReference w:type="default" r:id="rId10"/>
      <w:pgSz w:w="11906" w:h="16838"/>
      <w:pgMar w:top="1135" w:right="1274" w:bottom="993" w:left="1418" w:header="720" w:footer="1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147E6" w14:textId="77777777" w:rsidR="001245F1" w:rsidRDefault="001245F1" w:rsidP="00596C6B">
      <w:r>
        <w:separator/>
      </w:r>
    </w:p>
  </w:endnote>
  <w:endnote w:type="continuationSeparator" w:id="0">
    <w:p w14:paraId="691264D1" w14:textId="77777777" w:rsidR="001245F1" w:rsidRDefault="001245F1" w:rsidP="0059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erif">
    <w:altName w:val="MS Gothic"/>
    <w:charset w:val="CC"/>
    <w:family w:val="roman"/>
    <w:pitch w:val="variable"/>
  </w:font>
  <w:font w:name="WenQuanYi Micro Hei">
    <w:altName w:val="MS Goth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57DB9" w14:textId="485D8E90" w:rsidR="003D75A3" w:rsidRDefault="003D75A3">
    <w:pPr>
      <w:pStyle w:val="Footer"/>
      <w:jc w:val="center"/>
    </w:pPr>
    <w:r>
      <w:fldChar w:fldCharType="begin"/>
    </w:r>
    <w:r>
      <w:instrText xml:space="preserve"> PAGE   \* MERGEFORMAT </w:instrText>
    </w:r>
    <w:r>
      <w:fldChar w:fldCharType="separate"/>
    </w:r>
    <w:r w:rsidR="00F432DB">
      <w:rPr>
        <w:noProof/>
      </w:rPr>
      <w:t>2</w:t>
    </w:r>
    <w:r>
      <w:rPr>
        <w:noProof/>
      </w:rPr>
      <w:fldChar w:fldCharType="end"/>
    </w:r>
  </w:p>
  <w:p w14:paraId="70D4E45E" w14:textId="77777777" w:rsidR="003D75A3" w:rsidRDefault="003D75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D78F0" w14:textId="77777777" w:rsidR="001245F1" w:rsidRDefault="001245F1" w:rsidP="00596C6B">
      <w:r>
        <w:separator/>
      </w:r>
    </w:p>
  </w:footnote>
  <w:footnote w:type="continuationSeparator" w:id="0">
    <w:p w14:paraId="2A3547CD" w14:textId="77777777" w:rsidR="001245F1" w:rsidRDefault="001245F1" w:rsidP="00596C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557B6F"/>
    <w:multiLevelType w:val="hybridMultilevel"/>
    <w:tmpl w:val="2BD873B4"/>
    <w:lvl w:ilvl="0" w:tplc="40C2E18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056C233A"/>
    <w:multiLevelType w:val="hybridMultilevel"/>
    <w:tmpl w:val="8A243122"/>
    <w:lvl w:ilvl="0" w:tplc="6E201B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C140904"/>
    <w:multiLevelType w:val="hybridMultilevel"/>
    <w:tmpl w:val="43B4C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24204"/>
    <w:multiLevelType w:val="hybridMultilevel"/>
    <w:tmpl w:val="D78217BA"/>
    <w:lvl w:ilvl="0" w:tplc="9ED27B4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1B967597"/>
    <w:multiLevelType w:val="multilevel"/>
    <w:tmpl w:val="C1427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E125CD"/>
    <w:multiLevelType w:val="hybridMultilevel"/>
    <w:tmpl w:val="835A949C"/>
    <w:lvl w:ilvl="0" w:tplc="9E4A2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FEF3D12"/>
    <w:multiLevelType w:val="hybridMultilevel"/>
    <w:tmpl w:val="1FBCE032"/>
    <w:lvl w:ilvl="0" w:tplc="4858B1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0C7D28"/>
    <w:multiLevelType w:val="hybridMultilevel"/>
    <w:tmpl w:val="68E8F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5F4F3C"/>
    <w:multiLevelType w:val="multilevel"/>
    <w:tmpl w:val="CCDE1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311FC"/>
    <w:multiLevelType w:val="multilevel"/>
    <w:tmpl w:val="31CA8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5566100"/>
    <w:multiLevelType w:val="multilevel"/>
    <w:tmpl w:val="F7204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7450897"/>
    <w:multiLevelType w:val="hybridMultilevel"/>
    <w:tmpl w:val="B55E51E2"/>
    <w:lvl w:ilvl="0" w:tplc="3E023A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D92450E"/>
    <w:multiLevelType w:val="hybridMultilevel"/>
    <w:tmpl w:val="04BCE794"/>
    <w:lvl w:ilvl="0" w:tplc="C122E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F54350F"/>
    <w:multiLevelType w:val="multilevel"/>
    <w:tmpl w:val="1B5A9B74"/>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2F44715"/>
    <w:multiLevelType w:val="hybridMultilevel"/>
    <w:tmpl w:val="E536C98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359C2"/>
    <w:multiLevelType w:val="hybridMultilevel"/>
    <w:tmpl w:val="3DB2621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1A308F"/>
    <w:multiLevelType w:val="hybridMultilevel"/>
    <w:tmpl w:val="60866916"/>
    <w:lvl w:ilvl="0" w:tplc="60645C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66A2519"/>
    <w:multiLevelType w:val="hybridMultilevel"/>
    <w:tmpl w:val="489019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F62296F"/>
    <w:multiLevelType w:val="hybridMultilevel"/>
    <w:tmpl w:val="AD589BFC"/>
    <w:lvl w:ilvl="0" w:tplc="DB165B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227C93"/>
    <w:multiLevelType w:val="hybridMultilevel"/>
    <w:tmpl w:val="1C08B770"/>
    <w:lvl w:ilvl="0" w:tplc="58008A60">
      <w:start w:val="1"/>
      <w:numFmt w:val="decimal"/>
      <w:lvlText w:val="%1)"/>
      <w:lvlJc w:val="left"/>
      <w:pPr>
        <w:ind w:left="720" w:hanging="360"/>
      </w:pPr>
      <w:rPr>
        <w:rFonts w:ascii="Arial" w:hAnsi="Arial" w:cs="Arial" w:hint="default"/>
        <w:color w:val="41414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24241"/>
    <w:multiLevelType w:val="hybridMultilevel"/>
    <w:tmpl w:val="64568D72"/>
    <w:lvl w:ilvl="0" w:tplc="36B6633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62E7409"/>
    <w:multiLevelType w:val="hybridMultilevel"/>
    <w:tmpl w:val="AD3679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7162A4D"/>
    <w:multiLevelType w:val="multilevel"/>
    <w:tmpl w:val="260AB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CC58C5"/>
    <w:multiLevelType w:val="multilevel"/>
    <w:tmpl w:val="7436D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812B4B"/>
    <w:multiLevelType w:val="hybridMultilevel"/>
    <w:tmpl w:val="0CD6C9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6237CF"/>
    <w:multiLevelType w:val="hybridMultilevel"/>
    <w:tmpl w:val="CDA84050"/>
    <w:lvl w:ilvl="0" w:tplc="C178C4B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30054BC"/>
    <w:multiLevelType w:val="hybridMultilevel"/>
    <w:tmpl w:val="4D288FF8"/>
    <w:lvl w:ilvl="0" w:tplc="E788D830">
      <w:start w:val="9"/>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879365D"/>
    <w:multiLevelType w:val="hybridMultilevel"/>
    <w:tmpl w:val="9C68E5E2"/>
    <w:lvl w:ilvl="0" w:tplc="D4DEE79C">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B4E5245"/>
    <w:multiLevelType w:val="multilevel"/>
    <w:tmpl w:val="ACC6D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134AC7"/>
    <w:multiLevelType w:val="multilevel"/>
    <w:tmpl w:val="06FADF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33044C1"/>
    <w:multiLevelType w:val="multilevel"/>
    <w:tmpl w:val="77B4AB3C"/>
    <w:lvl w:ilvl="0">
      <w:start w:val="1"/>
      <w:numFmt w:val="decimal"/>
      <w:lvlText w:val="%1)"/>
      <w:lvlJc w:val="left"/>
      <w:pPr>
        <w:tabs>
          <w:tab w:val="num" w:pos="720"/>
        </w:tabs>
        <w:ind w:left="720" w:hanging="360"/>
      </w:pPr>
      <w:rPr>
        <w:rFonts w:ascii="Times New Roman" w:eastAsia="MS Mincho"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36A08AC"/>
    <w:multiLevelType w:val="hybridMultilevel"/>
    <w:tmpl w:val="656A16DA"/>
    <w:lvl w:ilvl="0" w:tplc="1746600E">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1B7E17"/>
    <w:multiLevelType w:val="hybridMultilevel"/>
    <w:tmpl w:val="CDA84050"/>
    <w:lvl w:ilvl="0" w:tplc="C178C4B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8EB2051"/>
    <w:multiLevelType w:val="hybridMultilevel"/>
    <w:tmpl w:val="B63CAFD4"/>
    <w:lvl w:ilvl="0" w:tplc="F95E37F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9102D7B"/>
    <w:multiLevelType w:val="hybridMultilevel"/>
    <w:tmpl w:val="AC92F5A8"/>
    <w:lvl w:ilvl="0" w:tplc="36C6A8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16"/>
  </w:num>
  <w:num w:numId="4">
    <w:abstractNumId w:val="4"/>
  </w:num>
  <w:num w:numId="5">
    <w:abstractNumId w:val="18"/>
  </w:num>
  <w:num w:numId="6">
    <w:abstractNumId w:val="5"/>
  </w:num>
  <w:num w:numId="7">
    <w:abstractNumId w:val="33"/>
  </w:num>
  <w:num w:numId="8">
    <w:abstractNumId w:val="35"/>
  </w:num>
  <w:num w:numId="9">
    <w:abstractNumId w:val="29"/>
  </w:num>
  <w:num w:numId="10">
    <w:abstractNumId w:val="34"/>
  </w:num>
  <w:num w:numId="11">
    <w:abstractNumId w:val="17"/>
  </w:num>
  <w:num w:numId="12">
    <w:abstractNumId w:val="27"/>
  </w:num>
  <w:num w:numId="13">
    <w:abstractNumId w:val="20"/>
  </w:num>
  <w:num w:numId="14">
    <w:abstractNumId w:val="13"/>
  </w:num>
  <w:num w:numId="15">
    <w:abstractNumId w:val="8"/>
  </w:num>
  <w:num w:numId="16">
    <w:abstractNumId w:val="2"/>
  </w:num>
  <w:num w:numId="17">
    <w:abstractNumId w:val="22"/>
  </w:num>
  <w:num w:numId="18">
    <w:abstractNumId w:val="3"/>
  </w:num>
  <w:num w:numId="19">
    <w:abstractNumId w:val="14"/>
  </w:num>
  <w:num w:numId="20">
    <w:abstractNumId w:val="7"/>
  </w:num>
  <w:num w:numId="21">
    <w:abstractNumId w:val="21"/>
  </w:num>
  <w:num w:numId="22">
    <w:abstractNumId w:val="26"/>
  </w:num>
  <w:num w:numId="23">
    <w:abstractNumId w:val="19"/>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0"/>
  </w:num>
  <w:num w:numId="32">
    <w:abstractNumId w:val="30"/>
  </w:num>
  <w:num w:numId="33">
    <w:abstractNumId w:val="25"/>
  </w:num>
  <w:num w:numId="34">
    <w:abstractNumId w:val="9"/>
  </w:num>
  <w:num w:numId="35">
    <w:abstractNumId w:val="23"/>
  </w:num>
  <w:num w:numId="36">
    <w:abstractNumId w:val="36"/>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9FD"/>
    <w:rsid w:val="000004B7"/>
    <w:rsid w:val="000022DC"/>
    <w:rsid w:val="00002894"/>
    <w:rsid w:val="00004C78"/>
    <w:rsid w:val="00017565"/>
    <w:rsid w:val="0001758F"/>
    <w:rsid w:val="00020E3E"/>
    <w:rsid w:val="000221F9"/>
    <w:rsid w:val="00027718"/>
    <w:rsid w:val="000349A3"/>
    <w:rsid w:val="00035C34"/>
    <w:rsid w:val="00037106"/>
    <w:rsid w:val="00037CC9"/>
    <w:rsid w:val="00044F55"/>
    <w:rsid w:val="00045792"/>
    <w:rsid w:val="00054CD7"/>
    <w:rsid w:val="00054D85"/>
    <w:rsid w:val="000559B3"/>
    <w:rsid w:val="0005605E"/>
    <w:rsid w:val="0005640E"/>
    <w:rsid w:val="00057A48"/>
    <w:rsid w:val="00057D51"/>
    <w:rsid w:val="00061889"/>
    <w:rsid w:val="00063590"/>
    <w:rsid w:val="00064D66"/>
    <w:rsid w:val="00066912"/>
    <w:rsid w:val="00071C02"/>
    <w:rsid w:val="00073221"/>
    <w:rsid w:val="00073B2B"/>
    <w:rsid w:val="0009385F"/>
    <w:rsid w:val="00096B7C"/>
    <w:rsid w:val="000A0765"/>
    <w:rsid w:val="000A15EF"/>
    <w:rsid w:val="000A379E"/>
    <w:rsid w:val="000B1164"/>
    <w:rsid w:val="000B27F5"/>
    <w:rsid w:val="000C00A2"/>
    <w:rsid w:val="000C469B"/>
    <w:rsid w:val="000D0187"/>
    <w:rsid w:val="000D05D4"/>
    <w:rsid w:val="000D0DDD"/>
    <w:rsid w:val="000D2976"/>
    <w:rsid w:val="000D3A56"/>
    <w:rsid w:val="000E22CE"/>
    <w:rsid w:val="000E70B2"/>
    <w:rsid w:val="000F1A50"/>
    <w:rsid w:val="000F4D83"/>
    <w:rsid w:val="00107B99"/>
    <w:rsid w:val="0011183E"/>
    <w:rsid w:val="00111FA9"/>
    <w:rsid w:val="001129FD"/>
    <w:rsid w:val="00115103"/>
    <w:rsid w:val="001165D3"/>
    <w:rsid w:val="00116C3F"/>
    <w:rsid w:val="00120C51"/>
    <w:rsid w:val="001245F1"/>
    <w:rsid w:val="00125DD5"/>
    <w:rsid w:val="001319F4"/>
    <w:rsid w:val="00134691"/>
    <w:rsid w:val="0013571C"/>
    <w:rsid w:val="001364BA"/>
    <w:rsid w:val="00140010"/>
    <w:rsid w:val="00140E28"/>
    <w:rsid w:val="00141AEA"/>
    <w:rsid w:val="001506BB"/>
    <w:rsid w:val="0015164B"/>
    <w:rsid w:val="00157C9F"/>
    <w:rsid w:val="00160023"/>
    <w:rsid w:val="00161351"/>
    <w:rsid w:val="0016248D"/>
    <w:rsid w:val="0016328E"/>
    <w:rsid w:val="00163E86"/>
    <w:rsid w:val="00174928"/>
    <w:rsid w:val="0018167A"/>
    <w:rsid w:val="001909D0"/>
    <w:rsid w:val="001925D4"/>
    <w:rsid w:val="00193904"/>
    <w:rsid w:val="00194297"/>
    <w:rsid w:val="001B5454"/>
    <w:rsid w:val="001B5FEE"/>
    <w:rsid w:val="001B716C"/>
    <w:rsid w:val="001C4E95"/>
    <w:rsid w:val="001C6839"/>
    <w:rsid w:val="001D053D"/>
    <w:rsid w:val="001D2C6B"/>
    <w:rsid w:val="001E410B"/>
    <w:rsid w:val="001E55AA"/>
    <w:rsid w:val="001E5A6A"/>
    <w:rsid w:val="001F24B7"/>
    <w:rsid w:val="001F2CD4"/>
    <w:rsid w:val="001F4B64"/>
    <w:rsid w:val="0020063C"/>
    <w:rsid w:val="0020326F"/>
    <w:rsid w:val="00204EF2"/>
    <w:rsid w:val="00205389"/>
    <w:rsid w:val="00213569"/>
    <w:rsid w:val="00215D27"/>
    <w:rsid w:val="0022047B"/>
    <w:rsid w:val="00222684"/>
    <w:rsid w:val="00223C38"/>
    <w:rsid w:val="00226B00"/>
    <w:rsid w:val="002278F9"/>
    <w:rsid w:val="002329C6"/>
    <w:rsid w:val="00232FD0"/>
    <w:rsid w:val="00236D84"/>
    <w:rsid w:val="002416D3"/>
    <w:rsid w:val="00243C7B"/>
    <w:rsid w:val="0025177C"/>
    <w:rsid w:val="0025481B"/>
    <w:rsid w:val="0025733E"/>
    <w:rsid w:val="002603E0"/>
    <w:rsid w:val="00260A9A"/>
    <w:rsid w:val="00261A19"/>
    <w:rsid w:val="002626F2"/>
    <w:rsid w:val="002717A2"/>
    <w:rsid w:val="0027703C"/>
    <w:rsid w:val="0027766D"/>
    <w:rsid w:val="00283C30"/>
    <w:rsid w:val="00290BED"/>
    <w:rsid w:val="002A192A"/>
    <w:rsid w:val="002A3B51"/>
    <w:rsid w:val="002A6E4E"/>
    <w:rsid w:val="002B2A9A"/>
    <w:rsid w:val="002B31E5"/>
    <w:rsid w:val="002B3F14"/>
    <w:rsid w:val="002B5A8E"/>
    <w:rsid w:val="002B7D81"/>
    <w:rsid w:val="002C1429"/>
    <w:rsid w:val="002D20B9"/>
    <w:rsid w:val="002D3025"/>
    <w:rsid w:val="002D36F0"/>
    <w:rsid w:val="002E0742"/>
    <w:rsid w:val="002E1302"/>
    <w:rsid w:val="002E13AF"/>
    <w:rsid w:val="002E1848"/>
    <w:rsid w:val="002E39C7"/>
    <w:rsid w:val="002E5D35"/>
    <w:rsid w:val="002E64C9"/>
    <w:rsid w:val="002E74AB"/>
    <w:rsid w:val="002E78EF"/>
    <w:rsid w:val="002F13AC"/>
    <w:rsid w:val="002F2AE8"/>
    <w:rsid w:val="002F30DA"/>
    <w:rsid w:val="00303468"/>
    <w:rsid w:val="00303BB4"/>
    <w:rsid w:val="00310753"/>
    <w:rsid w:val="0031254E"/>
    <w:rsid w:val="00324EE9"/>
    <w:rsid w:val="00325F04"/>
    <w:rsid w:val="003337E8"/>
    <w:rsid w:val="00340A2D"/>
    <w:rsid w:val="00345203"/>
    <w:rsid w:val="00354434"/>
    <w:rsid w:val="003546E2"/>
    <w:rsid w:val="003558F5"/>
    <w:rsid w:val="00356357"/>
    <w:rsid w:val="00356BE1"/>
    <w:rsid w:val="003604B2"/>
    <w:rsid w:val="00363831"/>
    <w:rsid w:val="0036605D"/>
    <w:rsid w:val="00371108"/>
    <w:rsid w:val="003748E6"/>
    <w:rsid w:val="00374DE9"/>
    <w:rsid w:val="003760DF"/>
    <w:rsid w:val="0037651C"/>
    <w:rsid w:val="003777D2"/>
    <w:rsid w:val="003849DA"/>
    <w:rsid w:val="00393667"/>
    <w:rsid w:val="0039485D"/>
    <w:rsid w:val="00397C2A"/>
    <w:rsid w:val="003A0CE2"/>
    <w:rsid w:val="003A40D0"/>
    <w:rsid w:val="003A48F4"/>
    <w:rsid w:val="003B26D5"/>
    <w:rsid w:val="003B497A"/>
    <w:rsid w:val="003B770C"/>
    <w:rsid w:val="003D4E9A"/>
    <w:rsid w:val="003D569D"/>
    <w:rsid w:val="003D5E47"/>
    <w:rsid w:val="003D75A3"/>
    <w:rsid w:val="003E1D4D"/>
    <w:rsid w:val="003E6CC7"/>
    <w:rsid w:val="003F2818"/>
    <w:rsid w:val="00405580"/>
    <w:rsid w:val="0041388A"/>
    <w:rsid w:val="00413E05"/>
    <w:rsid w:val="0042376C"/>
    <w:rsid w:val="00447488"/>
    <w:rsid w:val="004533B4"/>
    <w:rsid w:val="00453843"/>
    <w:rsid w:val="00455FDD"/>
    <w:rsid w:val="004629B3"/>
    <w:rsid w:val="004655F9"/>
    <w:rsid w:val="00470F3B"/>
    <w:rsid w:val="00477F35"/>
    <w:rsid w:val="00484D44"/>
    <w:rsid w:val="00484EBB"/>
    <w:rsid w:val="00495BF6"/>
    <w:rsid w:val="00496B67"/>
    <w:rsid w:val="00497B4E"/>
    <w:rsid w:val="004A2B8E"/>
    <w:rsid w:val="004A2D6C"/>
    <w:rsid w:val="004A6BDE"/>
    <w:rsid w:val="004B1F3C"/>
    <w:rsid w:val="004B5EA2"/>
    <w:rsid w:val="004C17A2"/>
    <w:rsid w:val="004C2AEA"/>
    <w:rsid w:val="004C5B5F"/>
    <w:rsid w:val="004D0CEB"/>
    <w:rsid w:val="004D7693"/>
    <w:rsid w:val="004E112C"/>
    <w:rsid w:val="004E11AA"/>
    <w:rsid w:val="004E17FD"/>
    <w:rsid w:val="004E36BA"/>
    <w:rsid w:val="004F1F80"/>
    <w:rsid w:val="004F3266"/>
    <w:rsid w:val="004F3540"/>
    <w:rsid w:val="00501460"/>
    <w:rsid w:val="005014CC"/>
    <w:rsid w:val="005024CE"/>
    <w:rsid w:val="00503AA9"/>
    <w:rsid w:val="00503E2F"/>
    <w:rsid w:val="005052C3"/>
    <w:rsid w:val="00512D85"/>
    <w:rsid w:val="00513496"/>
    <w:rsid w:val="00513C29"/>
    <w:rsid w:val="005244B2"/>
    <w:rsid w:val="00525D55"/>
    <w:rsid w:val="00525E18"/>
    <w:rsid w:val="00532391"/>
    <w:rsid w:val="00542A4C"/>
    <w:rsid w:val="00546B6C"/>
    <w:rsid w:val="005472F2"/>
    <w:rsid w:val="00550E5D"/>
    <w:rsid w:val="005647C9"/>
    <w:rsid w:val="005647D8"/>
    <w:rsid w:val="0056725F"/>
    <w:rsid w:val="005701CE"/>
    <w:rsid w:val="00571183"/>
    <w:rsid w:val="005724F0"/>
    <w:rsid w:val="005743DB"/>
    <w:rsid w:val="0057516C"/>
    <w:rsid w:val="005911BE"/>
    <w:rsid w:val="0059441B"/>
    <w:rsid w:val="00594C5F"/>
    <w:rsid w:val="005955DE"/>
    <w:rsid w:val="00595BAC"/>
    <w:rsid w:val="00596C6B"/>
    <w:rsid w:val="005A3578"/>
    <w:rsid w:val="005A446F"/>
    <w:rsid w:val="005B0C0D"/>
    <w:rsid w:val="005B490A"/>
    <w:rsid w:val="005B6B21"/>
    <w:rsid w:val="005B7C2F"/>
    <w:rsid w:val="005C2186"/>
    <w:rsid w:val="005D262E"/>
    <w:rsid w:val="005D2D8C"/>
    <w:rsid w:val="005D50E3"/>
    <w:rsid w:val="005D6F70"/>
    <w:rsid w:val="005F4338"/>
    <w:rsid w:val="005F4FF9"/>
    <w:rsid w:val="005F527A"/>
    <w:rsid w:val="0060412C"/>
    <w:rsid w:val="00605C13"/>
    <w:rsid w:val="00606B34"/>
    <w:rsid w:val="0061092B"/>
    <w:rsid w:val="00620BE4"/>
    <w:rsid w:val="00627EA6"/>
    <w:rsid w:val="00636ABB"/>
    <w:rsid w:val="00640143"/>
    <w:rsid w:val="0064153A"/>
    <w:rsid w:val="00646AA1"/>
    <w:rsid w:val="00650503"/>
    <w:rsid w:val="00650793"/>
    <w:rsid w:val="00651864"/>
    <w:rsid w:val="006542E8"/>
    <w:rsid w:val="00664243"/>
    <w:rsid w:val="006649B8"/>
    <w:rsid w:val="006658A1"/>
    <w:rsid w:val="006662E9"/>
    <w:rsid w:val="0067006B"/>
    <w:rsid w:val="00681C7E"/>
    <w:rsid w:val="0068208D"/>
    <w:rsid w:val="00697BBC"/>
    <w:rsid w:val="006A429E"/>
    <w:rsid w:val="006A4D13"/>
    <w:rsid w:val="006B515B"/>
    <w:rsid w:val="006C1489"/>
    <w:rsid w:val="006C17EC"/>
    <w:rsid w:val="006D1EE3"/>
    <w:rsid w:val="006E0D8A"/>
    <w:rsid w:val="006E12A4"/>
    <w:rsid w:val="006E4287"/>
    <w:rsid w:val="006F7B59"/>
    <w:rsid w:val="0070047C"/>
    <w:rsid w:val="00701B6A"/>
    <w:rsid w:val="00704693"/>
    <w:rsid w:val="007141A0"/>
    <w:rsid w:val="007162C2"/>
    <w:rsid w:val="00721A9E"/>
    <w:rsid w:val="007343B7"/>
    <w:rsid w:val="007357F6"/>
    <w:rsid w:val="00736EE3"/>
    <w:rsid w:val="0073757D"/>
    <w:rsid w:val="00737BB4"/>
    <w:rsid w:val="00745372"/>
    <w:rsid w:val="00745C7D"/>
    <w:rsid w:val="0075682A"/>
    <w:rsid w:val="00757F32"/>
    <w:rsid w:val="0077058B"/>
    <w:rsid w:val="00774D4B"/>
    <w:rsid w:val="00775955"/>
    <w:rsid w:val="00775C24"/>
    <w:rsid w:val="00783AAF"/>
    <w:rsid w:val="0079041C"/>
    <w:rsid w:val="0079335D"/>
    <w:rsid w:val="00794FD5"/>
    <w:rsid w:val="00796F65"/>
    <w:rsid w:val="00797926"/>
    <w:rsid w:val="007A6648"/>
    <w:rsid w:val="007A79ED"/>
    <w:rsid w:val="007A7ABC"/>
    <w:rsid w:val="007B008B"/>
    <w:rsid w:val="007B04E4"/>
    <w:rsid w:val="007B19F6"/>
    <w:rsid w:val="007B7923"/>
    <w:rsid w:val="007C2263"/>
    <w:rsid w:val="007C2837"/>
    <w:rsid w:val="007C4C73"/>
    <w:rsid w:val="007C5EEB"/>
    <w:rsid w:val="007D1972"/>
    <w:rsid w:val="007D25B7"/>
    <w:rsid w:val="007D4766"/>
    <w:rsid w:val="007D62E9"/>
    <w:rsid w:val="007D7225"/>
    <w:rsid w:val="007E2356"/>
    <w:rsid w:val="007E3462"/>
    <w:rsid w:val="007E406C"/>
    <w:rsid w:val="007E5656"/>
    <w:rsid w:val="007E64A6"/>
    <w:rsid w:val="007F2627"/>
    <w:rsid w:val="007F7A59"/>
    <w:rsid w:val="00801A89"/>
    <w:rsid w:val="00806552"/>
    <w:rsid w:val="00816C3C"/>
    <w:rsid w:val="00817583"/>
    <w:rsid w:val="008179D9"/>
    <w:rsid w:val="00820508"/>
    <w:rsid w:val="008215B7"/>
    <w:rsid w:val="008322D8"/>
    <w:rsid w:val="00842526"/>
    <w:rsid w:val="00845A52"/>
    <w:rsid w:val="00847ED2"/>
    <w:rsid w:val="00851295"/>
    <w:rsid w:val="00851621"/>
    <w:rsid w:val="00852B0A"/>
    <w:rsid w:val="008536A3"/>
    <w:rsid w:val="00853FC2"/>
    <w:rsid w:val="00854D16"/>
    <w:rsid w:val="008552AF"/>
    <w:rsid w:val="00864641"/>
    <w:rsid w:val="008667FF"/>
    <w:rsid w:val="00866A8C"/>
    <w:rsid w:val="00876B9F"/>
    <w:rsid w:val="00877897"/>
    <w:rsid w:val="00877EE6"/>
    <w:rsid w:val="00881504"/>
    <w:rsid w:val="00885B7C"/>
    <w:rsid w:val="008879D9"/>
    <w:rsid w:val="008964A9"/>
    <w:rsid w:val="008A00CC"/>
    <w:rsid w:val="008A0F8A"/>
    <w:rsid w:val="008A6A73"/>
    <w:rsid w:val="008A739C"/>
    <w:rsid w:val="008B0FE1"/>
    <w:rsid w:val="008B3DA6"/>
    <w:rsid w:val="008B52C7"/>
    <w:rsid w:val="008B7A60"/>
    <w:rsid w:val="008C0667"/>
    <w:rsid w:val="008C21C8"/>
    <w:rsid w:val="008C2E85"/>
    <w:rsid w:val="008C67C8"/>
    <w:rsid w:val="008D7428"/>
    <w:rsid w:val="008D7B79"/>
    <w:rsid w:val="008E1EC3"/>
    <w:rsid w:val="008E2CBF"/>
    <w:rsid w:val="008E2F8B"/>
    <w:rsid w:val="008E30FA"/>
    <w:rsid w:val="008E4BED"/>
    <w:rsid w:val="008E72C4"/>
    <w:rsid w:val="008F3562"/>
    <w:rsid w:val="008F5968"/>
    <w:rsid w:val="00902066"/>
    <w:rsid w:val="00902A30"/>
    <w:rsid w:val="0090301C"/>
    <w:rsid w:val="00911AA6"/>
    <w:rsid w:val="00914CDD"/>
    <w:rsid w:val="0091515C"/>
    <w:rsid w:val="0092047D"/>
    <w:rsid w:val="00926711"/>
    <w:rsid w:val="00930105"/>
    <w:rsid w:val="009318EB"/>
    <w:rsid w:val="00931916"/>
    <w:rsid w:val="00932BEF"/>
    <w:rsid w:val="00934198"/>
    <w:rsid w:val="009353EA"/>
    <w:rsid w:val="00936AD8"/>
    <w:rsid w:val="0094412E"/>
    <w:rsid w:val="00944706"/>
    <w:rsid w:val="0096267A"/>
    <w:rsid w:val="00970FB3"/>
    <w:rsid w:val="009718B9"/>
    <w:rsid w:val="00971DFB"/>
    <w:rsid w:val="00972896"/>
    <w:rsid w:val="00992AF6"/>
    <w:rsid w:val="00997D03"/>
    <w:rsid w:val="00997E0F"/>
    <w:rsid w:val="009A3BAE"/>
    <w:rsid w:val="009A43CB"/>
    <w:rsid w:val="009A56B1"/>
    <w:rsid w:val="009B2796"/>
    <w:rsid w:val="009B7552"/>
    <w:rsid w:val="009C0B40"/>
    <w:rsid w:val="009C2E90"/>
    <w:rsid w:val="009C49E0"/>
    <w:rsid w:val="009C7082"/>
    <w:rsid w:val="009D0B50"/>
    <w:rsid w:val="009D2422"/>
    <w:rsid w:val="009D2ED0"/>
    <w:rsid w:val="009D30E8"/>
    <w:rsid w:val="009D5F57"/>
    <w:rsid w:val="009E153C"/>
    <w:rsid w:val="009E40F9"/>
    <w:rsid w:val="009F09D1"/>
    <w:rsid w:val="009F185A"/>
    <w:rsid w:val="009F26E3"/>
    <w:rsid w:val="009F5421"/>
    <w:rsid w:val="009F5F7C"/>
    <w:rsid w:val="009F720C"/>
    <w:rsid w:val="00A0263B"/>
    <w:rsid w:val="00A04869"/>
    <w:rsid w:val="00A07F91"/>
    <w:rsid w:val="00A12BC8"/>
    <w:rsid w:val="00A13C1E"/>
    <w:rsid w:val="00A22E84"/>
    <w:rsid w:val="00A249C4"/>
    <w:rsid w:val="00A25164"/>
    <w:rsid w:val="00A313FE"/>
    <w:rsid w:val="00A356CE"/>
    <w:rsid w:val="00A367C7"/>
    <w:rsid w:val="00A43B9F"/>
    <w:rsid w:val="00A61DD4"/>
    <w:rsid w:val="00A63E54"/>
    <w:rsid w:val="00A64327"/>
    <w:rsid w:val="00A65420"/>
    <w:rsid w:val="00A7014E"/>
    <w:rsid w:val="00A71FD9"/>
    <w:rsid w:val="00A7637E"/>
    <w:rsid w:val="00A76578"/>
    <w:rsid w:val="00A8772B"/>
    <w:rsid w:val="00A9175F"/>
    <w:rsid w:val="00A94479"/>
    <w:rsid w:val="00AA1081"/>
    <w:rsid w:val="00AA28E3"/>
    <w:rsid w:val="00AA487A"/>
    <w:rsid w:val="00AA5A2C"/>
    <w:rsid w:val="00AB33E1"/>
    <w:rsid w:val="00AB3B8C"/>
    <w:rsid w:val="00AB6655"/>
    <w:rsid w:val="00AB6758"/>
    <w:rsid w:val="00AC055A"/>
    <w:rsid w:val="00AC08F4"/>
    <w:rsid w:val="00AC2446"/>
    <w:rsid w:val="00AC4075"/>
    <w:rsid w:val="00AD0873"/>
    <w:rsid w:val="00AD4066"/>
    <w:rsid w:val="00AD4BED"/>
    <w:rsid w:val="00AD75CC"/>
    <w:rsid w:val="00AD7B69"/>
    <w:rsid w:val="00AE13DF"/>
    <w:rsid w:val="00AE34A1"/>
    <w:rsid w:val="00AE6F05"/>
    <w:rsid w:val="00AE6F9A"/>
    <w:rsid w:val="00B01144"/>
    <w:rsid w:val="00B0489E"/>
    <w:rsid w:val="00B077A3"/>
    <w:rsid w:val="00B1084D"/>
    <w:rsid w:val="00B14461"/>
    <w:rsid w:val="00B17B7F"/>
    <w:rsid w:val="00B21A0E"/>
    <w:rsid w:val="00B448D8"/>
    <w:rsid w:val="00B44C94"/>
    <w:rsid w:val="00B44D0F"/>
    <w:rsid w:val="00B46238"/>
    <w:rsid w:val="00B55AC5"/>
    <w:rsid w:val="00B574C1"/>
    <w:rsid w:val="00B646BC"/>
    <w:rsid w:val="00B758D9"/>
    <w:rsid w:val="00B80408"/>
    <w:rsid w:val="00B82912"/>
    <w:rsid w:val="00B82F63"/>
    <w:rsid w:val="00B83501"/>
    <w:rsid w:val="00B91C88"/>
    <w:rsid w:val="00BA00C4"/>
    <w:rsid w:val="00BA02EF"/>
    <w:rsid w:val="00BA2CBA"/>
    <w:rsid w:val="00BA4DE4"/>
    <w:rsid w:val="00BA747F"/>
    <w:rsid w:val="00BA75DA"/>
    <w:rsid w:val="00BB5A28"/>
    <w:rsid w:val="00BB784B"/>
    <w:rsid w:val="00BC45D5"/>
    <w:rsid w:val="00BD2D00"/>
    <w:rsid w:val="00BD5490"/>
    <w:rsid w:val="00BE28A9"/>
    <w:rsid w:val="00BE4EC3"/>
    <w:rsid w:val="00BF1548"/>
    <w:rsid w:val="00BF2064"/>
    <w:rsid w:val="00BF4009"/>
    <w:rsid w:val="00BF5E4A"/>
    <w:rsid w:val="00BF75F2"/>
    <w:rsid w:val="00BF7CD4"/>
    <w:rsid w:val="00C06D47"/>
    <w:rsid w:val="00C12AF8"/>
    <w:rsid w:val="00C13F89"/>
    <w:rsid w:val="00C14947"/>
    <w:rsid w:val="00C15DBC"/>
    <w:rsid w:val="00C168C9"/>
    <w:rsid w:val="00C176F1"/>
    <w:rsid w:val="00C177B0"/>
    <w:rsid w:val="00C342C7"/>
    <w:rsid w:val="00C419F5"/>
    <w:rsid w:val="00C44E61"/>
    <w:rsid w:val="00C50B24"/>
    <w:rsid w:val="00C54AA1"/>
    <w:rsid w:val="00C615B9"/>
    <w:rsid w:val="00C6222A"/>
    <w:rsid w:val="00C63BD1"/>
    <w:rsid w:val="00C657F3"/>
    <w:rsid w:val="00C704F9"/>
    <w:rsid w:val="00C706F1"/>
    <w:rsid w:val="00C81C54"/>
    <w:rsid w:val="00C838D7"/>
    <w:rsid w:val="00C839E9"/>
    <w:rsid w:val="00C83B21"/>
    <w:rsid w:val="00C855B1"/>
    <w:rsid w:val="00C931A0"/>
    <w:rsid w:val="00C93FEA"/>
    <w:rsid w:val="00C9555A"/>
    <w:rsid w:val="00C95A6F"/>
    <w:rsid w:val="00C95A9C"/>
    <w:rsid w:val="00C96215"/>
    <w:rsid w:val="00C9662F"/>
    <w:rsid w:val="00C97BCB"/>
    <w:rsid w:val="00CB023F"/>
    <w:rsid w:val="00CB2FE1"/>
    <w:rsid w:val="00CB47E0"/>
    <w:rsid w:val="00CD3A69"/>
    <w:rsid w:val="00CD6D67"/>
    <w:rsid w:val="00CE02A4"/>
    <w:rsid w:val="00CE32BA"/>
    <w:rsid w:val="00CE6EA9"/>
    <w:rsid w:val="00CF2CC4"/>
    <w:rsid w:val="00CF57E2"/>
    <w:rsid w:val="00CF5D72"/>
    <w:rsid w:val="00CF6606"/>
    <w:rsid w:val="00CF7787"/>
    <w:rsid w:val="00D01DB4"/>
    <w:rsid w:val="00D12CF3"/>
    <w:rsid w:val="00D13776"/>
    <w:rsid w:val="00D25CDD"/>
    <w:rsid w:val="00D25EEC"/>
    <w:rsid w:val="00D262B3"/>
    <w:rsid w:val="00D34E10"/>
    <w:rsid w:val="00D34FEB"/>
    <w:rsid w:val="00D37451"/>
    <w:rsid w:val="00D40020"/>
    <w:rsid w:val="00D41814"/>
    <w:rsid w:val="00D421A0"/>
    <w:rsid w:val="00D444FF"/>
    <w:rsid w:val="00D474BF"/>
    <w:rsid w:val="00D53D59"/>
    <w:rsid w:val="00D54965"/>
    <w:rsid w:val="00D54CB0"/>
    <w:rsid w:val="00D559E6"/>
    <w:rsid w:val="00D70922"/>
    <w:rsid w:val="00D74D8C"/>
    <w:rsid w:val="00D760D0"/>
    <w:rsid w:val="00D7790C"/>
    <w:rsid w:val="00D8141D"/>
    <w:rsid w:val="00D857FE"/>
    <w:rsid w:val="00D87F9B"/>
    <w:rsid w:val="00D910E0"/>
    <w:rsid w:val="00D92121"/>
    <w:rsid w:val="00DA0C5D"/>
    <w:rsid w:val="00DA1BE5"/>
    <w:rsid w:val="00DA3212"/>
    <w:rsid w:val="00DA46A6"/>
    <w:rsid w:val="00DA701B"/>
    <w:rsid w:val="00DA7B21"/>
    <w:rsid w:val="00DB2F62"/>
    <w:rsid w:val="00DB3574"/>
    <w:rsid w:val="00DB3D4E"/>
    <w:rsid w:val="00DB4E75"/>
    <w:rsid w:val="00DC1227"/>
    <w:rsid w:val="00DC5361"/>
    <w:rsid w:val="00DC5C04"/>
    <w:rsid w:val="00DC5FEE"/>
    <w:rsid w:val="00DD23F1"/>
    <w:rsid w:val="00DD632E"/>
    <w:rsid w:val="00DE077F"/>
    <w:rsid w:val="00DE07BB"/>
    <w:rsid w:val="00DE3F42"/>
    <w:rsid w:val="00DE4D40"/>
    <w:rsid w:val="00DE59A4"/>
    <w:rsid w:val="00DF6085"/>
    <w:rsid w:val="00E00F77"/>
    <w:rsid w:val="00E05554"/>
    <w:rsid w:val="00E12073"/>
    <w:rsid w:val="00E15E37"/>
    <w:rsid w:val="00E17584"/>
    <w:rsid w:val="00E17EE5"/>
    <w:rsid w:val="00E206D0"/>
    <w:rsid w:val="00E22F9B"/>
    <w:rsid w:val="00E25E68"/>
    <w:rsid w:val="00E326A4"/>
    <w:rsid w:val="00E334F8"/>
    <w:rsid w:val="00E40E21"/>
    <w:rsid w:val="00E423E9"/>
    <w:rsid w:val="00E4287F"/>
    <w:rsid w:val="00E42FE5"/>
    <w:rsid w:val="00E436F6"/>
    <w:rsid w:val="00E44D4C"/>
    <w:rsid w:val="00E527F9"/>
    <w:rsid w:val="00E54A94"/>
    <w:rsid w:val="00E567B9"/>
    <w:rsid w:val="00E56F2A"/>
    <w:rsid w:val="00E60258"/>
    <w:rsid w:val="00E604E6"/>
    <w:rsid w:val="00E61714"/>
    <w:rsid w:val="00E65DA3"/>
    <w:rsid w:val="00E6700C"/>
    <w:rsid w:val="00E67ACD"/>
    <w:rsid w:val="00E74AA1"/>
    <w:rsid w:val="00E76718"/>
    <w:rsid w:val="00E76AD7"/>
    <w:rsid w:val="00E85198"/>
    <w:rsid w:val="00E90940"/>
    <w:rsid w:val="00E90F19"/>
    <w:rsid w:val="00E94E65"/>
    <w:rsid w:val="00E95D3B"/>
    <w:rsid w:val="00E973DC"/>
    <w:rsid w:val="00E97CAD"/>
    <w:rsid w:val="00EA4E10"/>
    <w:rsid w:val="00EA5205"/>
    <w:rsid w:val="00EA554B"/>
    <w:rsid w:val="00EB3604"/>
    <w:rsid w:val="00EB58FD"/>
    <w:rsid w:val="00EC0575"/>
    <w:rsid w:val="00EC118C"/>
    <w:rsid w:val="00EC1D07"/>
    <w:rsid w:val="00EC2290"/>
    <w:rsid w:val="00EC3D40"/>
    <w:rsid w:val="00EC66FB"/>
    <w:rsid w:val="00ED3C78"/>
    <w:rsid w:val="00ED41A1"/>
    <w:rsid w:val="00ED6F0C"/>
    <w:rsid w:val="00ED7D43"/>
    <w:rsid w:val="00EE320E"/>
    <w:rsid w:val="00EE321E"/>
    <w:rsid w:val="00EE449F"/>
    <w:rsid w:val="00EE4981"/>
    <w:rsid w:val="00EE70A4"/>
    <w:rsid w:val="00EE75D2"/>
    <w:rsid w:val="00EF0F62"/>
    <w:rsid w:val="00EF2ABA"/>
    <w:rsid w:val="00EF7D71"/>
    <w:rsid w:val="00F04F37"/>
    <w:rsid w:val="00F058EC"/>
    <w:rsid w:val="00F10948"/>
    <w:rsid w:val="00F11B9B"/>
    <w:rsid w:val="00F131D0"/>
    <w:rsid w:val="00F20A51"/>
    <w:rsid w:val="00F216BB"/>
    <w:rsid w:val="00F2629F"/>
    <w:rsid w:val="00F2783F"/>
    <w:rsid w:val="00F333FD"/>
    <w:rsid w:val="00F416BB"/>
    <w:rsid w:val="00F432DB"/>
    <w:rsid w:val="00F467E6"/>
    <w:rsid w:val="00F50EF0"/>
    <w:rsid w:val="00F518AC"/>
    <w:rsid w:val="00F52904"/>
    <w:rsid w:val="00F534F3"/>
    <w:rsid w:val="00F53B39"/>
    <w:rsid w:val="00F57BB1"/>
    <w:rsid w:val="00F57F84"/>
    <w:rsid w:val="00F606F1"/>
    <w:rsid w:val="00F637F4"/>
    <w:rsid w:val="00F6552E"/>
    <w:rsid w:val="00F721C2"/>
    <w:rsid w:val="00F73D59"/>
    <w:rsid w:val="00F7469A"/>
    <w:rsid w:val="00F74B42"/>
    <w:rsid w:val="00F77005"/>
    <w:rsid w:val="00F7704B"/>
    <w:rsid w:val="00F80E9A"/>
    <w:rsid w:val="00F90202"/>
    <w:rsid w:val="00F91291"/>
    <w:rsid w:val="00F9229C"/>
    <w:rsid w:val="00FA64DA"/>
    <w:rsid w:val="00FB2C15"/>
    <w:rsid w:val="00FB2FC3"/>
    <w:rsid w:val="00FB4217"/>
    <w:rsid w:val="00FC3C87"/>
    <w:rsid w:val="00FC6EAD"/>
    <w:rsid w:val="00FE0FC3"/>
    <w:rsid w:val="00FE4132"/>
    <w:rsid w:val="00FE4AC1"/>
    <w:rsid w:val="00FE720F"/>
    <w:rsid w:val="00FE7560"/>
    <w:rsid w:val="00FF109F"/>
    <w:rsid w:val="00FF123B"/>
    <w:rsid w:val="00FF7A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521E3AC"/>
  <w15:docId w15:val="{8FCF6584-F6AA-4CFC-A467-0E436AF2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MS Mincho"/>
      <w:sz w:val="24"/>
      <w:szCs w:val="24"/>
      <w:lang w:eastAsia="ja-JP"/>
    </w:rPr>
  </w:style>
  <w:style w:type="paragraph" w:styleId="Heading1">
    <w:name w:val="heading 1"/>
    <w:basedOn w:val="Normal"/>
    <w:next w:val="BodyText"/>
    <w:qFormat/>
    <w:pPr>
      <w:numPr>
        <w:numId w:val="1"/>
      </w:numPr>
      <w:jc w:val="right"/>
      <w:outlineLvl w:val="0"/>
    </w:pPr>
    <w:rPr>
      <w:b/>
      <w:bCs/>
      <w:color w:val="000000"/>
      <w:kern w:val="1"/>
      <w:sz w:val="48"/>
      <w:szCs w:val="48"/>
    </w:rPr>
  </w:style>
  <w:style w:type="paragraph" w:styleId="Heading3">
    <w:name w:val="heading 3"/>
    <w:basedOn w:val="Normal"/>
    <w:next w:val="Normal"/>
    <w:link w:val="Heading3Char"/>
    <w:uiPriority w:val="9"/>
    <w:semiHidden/>
    <w:unhideWhenUsed/>
    <w:qFormat/>
    <w:rsid w:val="00E4287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Noklusjumarindkopasfonts1">
    <w:name w:val="Noklusējuma rindkopas fonts1"/>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western">
    <w:name w:val="western"/>
    <w:basedOn w:val="Normal"/>
    <w:pPr>
      <w:spacing w:before="280" w:line="360" w:lineRule="auto"/>
      <w:jc w:val="both"/>
    </w:pPr>
    <w:rPr>
      <w:color w:val="00000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0D3A56"/>
    <w:pPr>
      <w:suppressAutoHyphens w:val="0"/>
      <w:spacing w:after="160" w:line="259" w:lineRule="auto"/>
      <w:ind w:left="720"/>
      <w:contextualSpacing/>
    </w:pPr>
    <w:rPr>
      <w:rFonts w:ascii="Calibri" w:eastAsia="Calibri" w:hAnsi="Calibri"/>
      <w:sz w:val="22"/>
      <w:szCs w:val="22"/>
      <w:lang w:val="en-US" w:eastAsia="en-US"/>
    </w:rPr>
  </w:style>
  <w:style w:type="character" w:styleId="Hyperlink">
    <w:name w:val="Hyperlink"/>
    <w:uiPriority w:val="99"/>
    <w:unhideWhenUsed/>
    <w:rsid w:val="000D3A56"/>
    <w:rPr>
      <w:color w:val="0000FF"/>
      <w:u w:val="single"/>
    </w:rPr>
  </w:style>
  <w:style w:type="character" w:customStyle="1" w:styleId="apple-converted-space">
    <w:name w:val="apple-converted-space"/>
    <w:rsid w:val="00073B2B"/>
    <w:rPr>
      <w:rFonts w:cs="Times New Roman"/>
    </w:rPr>
  </w:style>
  <w:style w:type="paragraph" w:styleId="FootnoteText">
    <w:name w:val="footnote text"/>
    <w:aliases w:val="Footnote,Fußnote"/>
    <w:basedOn w:val="Normal"/>
    <w:link w:val="FootnoteTextChar"/>
    <w:semiHidden/>
    <w:rsid w:val="00596C6B"/>
    <w:pPr>
      <w:suppressAutoHyphens w:val="0"/>
    </w:pPr>
    <w:rPr>
      <w:rFonts w:eastAsia="Calibri"/>
      <w:sz w:val="20"/>
      <w:szCs w:val="20"/>
      <w:lang w:eastAsia="lv-LV"/>
    </w:rPr>
  </w:style>
  <w:style w:type="character" w:customStyle="1" w:styleId="FootnoteTextChar">
    <w:name w:val="Footnote Text Char"/>
    <w:aliases w:val="Footnote Char,Fußnote Char"/>
    <w:link w:val="FootnoteText"/>
    <w:semiHidden/>
    <w:rsid w:val="00596C6B"/>
    <w:rPr>
      <w:rFonts w:eastAsia="Calibri"/>
    </w:rPr>
  </w:style>
  <w:style w:type="character" w:styleId="FootnoteReference">
    <w:name w:val="footnote reference"/>
    <w:aliases w:val="Footnote Reference Number"/>
    <w:semiHidden/>
    <w:rsid w:val="00596C6B"/>
    <w:rPr>
      <w:rFonts w:cs="Times New Roman"/>
      <w:vertAlign w:val="superscript"/>
    </w:rPr>
  </w:style>
  <w:style w:type="paragraph" w:customStyle="1" w:styleId="tv213">
    <w:name w:val="tv213"/>
    <w:basedOn w:val="Normal"/>
    <w:rsid w:val="00B17B7F"/>
    <w:pPr>
      <w:suppressAutoHyphens w:val="0"/>
      <w:spacing w:before="100" w:beforeAutospacing="1" w:after="100" w:afterAutospacing="1"/>
    </w:pPr>
    <w:rPr>
      <w:rFonts w:eastAsia="Times New Roman"/>
      <w:lang w:eastAsia="lv-LV"/>
    </w:rPr>
  </w:style>
  <w:style w:type="character" w:styleId="Strong">
    <w:name w:val="Strong"/>
    <w:uiPriority w:val="22"/>
    <w:qFormat/>
    <w:rsid w:val="00A71FD9"/>
    <w:rPr>
      <w:rFonts w:cs="Times New Roman"/>
      <w:b/>
      <w:bCs/>
    </w:rPr>
  </w:style>
  <w:style w:type="character" w:customStyle="1" w:styleId="st">
    <w:name w:val="st"/>
    <w:rsid w:val="00A71FD9"/>
    <w:rPr>
      <w:rFonts w:cs="Times New Roman"/>
    </w:rPr>
  </w:style>
  <w:style w:type="paragraph" w:styleId="BalloonText">
    <w:name w:val="Balloon Text"/>
    <w:basedOn w:val="Normal"/>
    <w:link w:val="BalloonTextChar"/>
    <w:uiPriority w:val="99"/>
    <w:semiHidden/>
    <w:unhideWhenUsed/>
    <w:rsid w:val="00DE59A4"/>
    <w:rPr>
      <w:rFonts w:ascii="Segoe UI" w:hAnsi="Segoe UI" w:cs="Segoe UI"/>
      <w:sz w:val="18"/>
      <w:szCs w:val="18"/>
    </w:rPr>
  </w:style>
  <w:style w:type="character" w:customStyle="1" w:styleId="BalloonTextChar">
    <w:name w:val="Balloon Text Char"/>
    <w:link w:val="BalloonText"/>
    <w:uiPriority w:val="99"/>
    <w:semiHidden/>
    <w:rsid w:val="00DE59A4"/>
    <w:rPr>
      <w:rFonts w:ascii="Segoe UI" w:eastAsia="MS Mincho" w:hAnsi="Segoe UI" w:cs="Segoe UI"/>
      <w:sz w:val="18"/>
      <w:szCs w:val="18"/>
      <w:lang w:eastAsia="ja-JP"/>
    </w:rPr>
  </w:style>
  <w:style w:type="paragraph" w:styleId="CommentText">
    <w:name w:val="annotation text"/>
    <w:basedOn w:val="Normal"/>
    <w:link w:val="CommentTextChar"/>
    <w:uiPriority w:val="99"/>
    <w:semiHidden/>
    <w:unhideWhenUsed/>
    <w:rsid w:val="00BA747F"/>
    <w:rPr>
      <w:sz w:val="20"/>
      <w:szCs w:val="20"/>
    </w:rPr>
  </w:style>
  <w:style w:type="character" w:customStyle="1" w:styleId="CommentTextChar">
    <w:name w:val="Comment Text Char"/>
    <w:link w:val="CommentText"/>
    <w:uiPriority w:val="99"/>
    <w:semiHidden/>
    <w:rsid w:val="00BA747F"/>
    <w:rPr>
      <w:rFonts w:eastAsia="MS Mincho"/>
      <w:lang w:eastAsia="ja-JP"/>
    </w:rPr>
  </w:style>
  <w:style w:type="character" w:styleId="CommentReference">
    <w:name w:val="annotation reference"/>
    <w:uiPriority w:val="99"/>
    <w:semiHidden/>
    <w:unhideWhenUsed/>
    <w:rsid w:val="00BA747F"/>
    <w:rPr>
      <w:sz w:val="16"/>
      <w:szCs w:val="16"/>
    </w:rPr>
  </w:style>
  <w:style w:type="paragraph" w:styleId="CommentSubject">
    <w:name w:val="annotation subject"/>
    <w:basedOn w:val="CommentText"/>
    <w:next w:val="CommentText"/>
    <w:link w:val="CommentSubjectChar"/>
    <w:uiPriority w:val="99"/>
    <w:semiHidden/>
    <w:unhideWhenUsed/>
    <w:rsid w:val="00DC1227"/>
    <w:rPr>
      <w:b/>
      <w:bCs/>
    </w:rPr>
  </w:style>
  <w:style w:type="character" w:customStyle="1" w:styleId="CommentSubjectChar">
    <w:name w:val="Comment Subject Char"/>
    <w:link w:val="CommentSubject"/>
    <w:uiPriority w:val="99"/>
    <w:semiHidden/>
    <w:rsid w:val="00DC1227"/>
    <w:rPr>
      <w:rFonts w:eastAsia="MS Mincho"/>
      <w:b/>
      <w:bCs/>
      <w:lang w:eastAsia="ja-JP"/>
    </w:rPr>
  </w:style>
  <w:style w:type="paragraph" w:styleId="NoSpacing">
    <w:name w:val="No Spacing"/>
    <w:uiPriority w:val="1"/>
    <w:qFormat/>
    <w:rsid w:val="00AB6758"/>
    <w:pPr>
      <w:widowControl w:val="0"/>
      <w:suppressAutoHyphens/>
      <w:textAlignment w:val="baseline"/>
    </w:pPr>
    <w:rPr>
      <w:rFonts w:ascii="Liberation Serif" w:eastAsia="WenQuanYi Micro Hei" w:hAnsi="Liberation Serif" w:cs="Mangal"/>
      <w:kern w:val="2"/>
      <w:sz w:val="24"/>
      <w:szCs w:val="21"/>
      <w:lang w:eastAsia="zh-CN" w:bidi="hi-IN"/>
    </w:rPr>
  </w:style>
  <w:style w:type="character" w:styleId="Emphasis">
    <w:name w:val="Emphasis"/>
    <w:uiPriority w:val="20"/>
    <w:qFormat/>
    <w:rsid w:val="005F527A"/>
    <w:rPr>
      <w:i/>
      <w:iCs/>
    </w:rPr>
  </w:style>
  <w:style w:type="paragraph" w:styleId="Header">
    <w:name w:val="header"/>
    <w:basedOn w:val="Normal"/>
    <w:link w:val="HeaderChar"/>
    <w:uiPriority w:val="99"/>
    <w:unhideWhenUsed/>
    <w:rsid w:val="003D75A3"/>
    <w:pPr>
      <w:tabs>
        <w:tab w:val="center" w:pos="4153"/>
        <w:tab w:val="right" w:pos="8306"/>
      </w:tabs>
    </w:pPr>
  </w:style>
  <w:style w:type="character" w:customStyle="1" w:styleId="HeaderChar">
    <w:name w:val="Header Char"/>
    <w:link w:val="Header"/>
    <w:uiPriority w:val="99"/>
    <w:rsid w:val="003D75A3"/>
    <w:rPr>
      <w:rFonts w:eastAsia="MS Mincho"/>
      <w:sz w:val="24"/>
      <w:szCs w:val="24"/>
      <w:lang w:eastAsia="ja-JP"/>
    </w:rPr>
  </w:style>
  <w:style w:type="paragraph" w:styleId="Footer">
    <w:name w:val="footer"/>
    <w:basedOn w:val="Normal"/>
    <w:link w:val="FooterChar"/>
    <w:uiPriority w:val="99"/>
    <w:unhideWhenUsed/>
    <w:rsid w:val="003D75A3"/>
    <w:pPr>
      <w:tabs>
        <w:tab w:val="center" w:pos="4153"/>
        <w:tab w:val="right" w:pos="8306"/>
      </w:tabs>
    </w:pPr>
  </w:style>
  <w:style w:type="character" w:customStyle="1" w:styleId="FooterChar">
    <w:name w:val="Footer Char"/>
    <w:link w:val="Footer"/>
    <w:uiPriority w:val="99"/>
    <w:rsid w:val="003D75A3"/>
    <w:rPr>
      <w:rFonts w:eastAsia="MS Mincho"/>
      <w:sz w:val="24"/>
      <w:szCs w:val="24"/>
      <w:lang w:eastAsia="ja-JP"/>
    </w:rPr>
  </w:style>
  <w:style w:type="character" w:customStyle="1" w:styleId="Neatrisintapieminana1">
    <w:name w:val="Neatrisināta pieminēšana1"/>
    <w:uiPriority w:val="99"/>
    <w:semiHidden/>
    <w:unhideWhenUsed/>
    <w:rsid w:val="00FE720F"/>
    <w:rPr>
      <w:color w:val="605E5C"/>
      <w:shd w:val="clear" w:color="auto" w:fill="E1DFDD"/>
    </w:rPr>
  </w:style>
  <w:style w:type="paragraph" w:customStyle="1" w:styleId="Default">
    <w:name w:val="Default"/>
    <w:rsid w:val="00FE720F"/>
    <w:pPr>
      <w:autoSpaceDE w:val="0"/>
      <w:autoSpaceDN w:val="0"/>
      <w:adjustRightInd w:val="0"/>
    </w:pPr>
    <w:rPr>
      <w:color w:val="000000"/>
      <w:sz w:val="24"/>
      <w:szCs w:val="24"/>
    </w:rPr>
  </w:style>
  <w:style w:type="paragraph" w:styleId="EndnoteText">
    <w:name w:val="endnote text"/>
    <w:basedOn w:val="Normal"/>
    <w:link w:val="EndnoteTextChar"/>
    <w:uiPriority w:val="99"/>
    <w:semiHidden/>
    <w:unhideWhenUsed/>
    <w:rsid w:val="008C67C8"/>
    <w:rPr>
      <w:sz w:val="20"/>
      <w:szCs w:val="20"/>
    </w:rPr>
  </w:style>
  <w:style w:type="character" w:customStyle="1" w:styleId="EndnoteTextChar">
    <w:name w:val="Endnote Text Char"/>
    <w:basedOn w:val="DefaultParagraphFont"/>
    <w:link w:val="EndnoteText"/>
    <w:uiPriority w:val="99"/>
    <w:semiHidden/>
    <w:rsid w:val="008C67C8"/>
    <w:rPr>
      <w:rFonts w:eastAsia="MS Mincho"/>
      <w:lang w:eastAsia="ja-JP"/>
    </w:rPr>
  </w:style>
  <w:style w:type="character" w:styleId="EndnoteReference">
    <w:name w:val="endnote reference"/>
    <w:basedOn w:val="DefaultParagraphFont"/>
    <w:uiPriority w:val="99"/>
    <w:semiHidden/>
    <w:unhideWhenUsed/>
    <w:rsid w:val="008C67C8"/>
    <w:rPr>
      <w:vertAlign w:val="superscript"/>
    </w:rPr>
  </w:style>
  <w:style w:type="character" w:customStyle="1" w:styleId="UnresolvedMention1">
    <w:name w:val="Unresolved Mention1"/>
    <w:basedOn w:val="DefaultParagraphFont"/>
    <w:uiPriority w:val="99"/>
    <w:semiHidden/>
    <w:unhideWhenUsed/>
    <w:rsid w:val="00A12BC8"/>
    <w:rPr>
      <w:color w:val="605E5C"/>
      <w:shd w:val="clear" w:color="auto" w:fill="E1DFDD"/>
    </w:rPr>
  </w:style>
  <w:style w:type="character" w:customStyle="1" w:styleId="Neatrisintapieminana2">
    <w:name w:val="Neatrisināta pieminēšana2"/>
    <w:basedOn w:val="DefaultParagraphFont"/>
    <w:uiPriority w:val="99"/>
    <w:semiHidden/>
    <w:unhideWhenUsed/>
    <w:rsid w:val="00E05554"/>
    <w:rPr>
      <w:color w:val="605E5C"/>
      <w:shd w:val="clear" w:color="auto" w:fill="E1DFDD"/>
    </w:rPr>
  </w:style>
  <w:style w:type="character" w:customStyle="1" w:styleId="ui-provider">
    <w:name w:val="ui-provider"/>
    <w:basedOn w:val="DefaultParagraphFont"/>
    <w:rsid w:val="00902A30"/>
  </w:style>
  <w:style w:type="character" w:customStyle="1" w:styleId="Heading3Char">
    <w:name w:val="Heading 3 Char"/>
    <w:basedOn w:val="DefaultParagraphFont"/>
    <w:link w:val="Heading3"/>
    <w:uiPriority w:val="9"/>
    <w:semiHidden/>
    <w:rsid w:val="00E4287F"/>
    <w:rPr>
      <w:rFonts w:asciiTheme="majorHAnsi" w:eastAsiaTheme="majorEastAsia" w:hAnsiTheme="majorHAnsi" w:cstheme="majorBidi"/>
      <w:color w:val="1F3763" w:themeColor="accent1" w:themeShade="7F"/>
      <w:sz w:val="24"/>
      <w:szCs w:val="24"/>
      <w:lang w:eastAsia="ja-JP"/>
    </w:rPr>
  </w:style>
  <w:style w:type="character" w:customStyle="1" w:styleId="UnresolvedMention2">
    <w:name w:val="Unresolved Mention2"/>
    <w:basedOn w:val="DefaultParagraphFont"/>
    <w:uiPriority w:val="99"/>
    <w:semiHidden/>
    <w:unhideWhenUsed/>
    <w:rsid w:val="00E42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7740">
      <w:bodyDiv w:val="1"/>
      <w:marLeft w:val="0"/>
      <w:marRight w:val="0"/>
      <w:marTop w:val="0"/>
      <w:marBottom w:val="0"/>
      <w:divBdr>
        <w:top w:val="none" w:sz="0" w:space="0" w:color="auto"/>
        <w:left w:val="none" w:sz="0" w:space="0" w:color="auto"/>
        <w:bottom w:val="none" w:sz="0" w:space="0" w:color="auto"/>
        <w:right w:val="none" w:sz="0" w:space="0" w:color="auto"/>
      </w:divBdr>
      <w:divsChild>
        <w:div w:id="1298530511">
          <w:marLeft w:val="0"/>
          <w:marRight w:val="0"/>
          <w:marTop w:val="0"/>
          <w:marBottom w:val="0"/>
          <w:divBdr>
            <w:top w:val="none" w:sz="0" w:space="0" w:color="auto"/>
            <w:left w:val="none" w:sz="0" w:space="0" w:color="auto"/>
            <w:bottom w:val="single" w:sz="6" w:space="0" w:color="C7C7C7"/>
            <w:right w:val="none" w:sz="0" w:space="0" w:color="auto"/>
          </w:divBdr>
          <w:divsChild>
            <w:div w:id="736128960">
              <w:marLeft w:val="0"/>
              <w:marRight w:val="0"/>
              <w:marTop w:val="0"/>
              <w:marBottom w:val="0"/>
              <w:divBdr>
                <w:top w:val="none" w:sz="0" w:space="0" w:color="auto"/>
                <w:left w:val="none" w:sz="0" w:space="0" w:color="auto"/>
                <w:bottom w:val="none" w:sz="0" w:space="0" w:color="auto"/>
                <w:right w:val="none" w:sz="0" w:space="0" w:color="auto"/>
              </w:divBdr>
              <w:divsChild>
                <w:div w:id="722873622">
                  <w:marLeft w:val="0"/>
                  <w:marRight w:val="0"/>
                  <w:marTop w:val="0"/>
                  <w:marBottom w:val="0"/>
                  <w:divBdr>
                    <w:top w:val="none" w:sz="0" w:space="0" w:color="auto"/>
                    <w:left w:val="none" w:sz="0" w:space="0" w:color="auto"/>
                    <w:bottom w:val="none" w:sz="0" w:space="0" w:color="auto"/>
                    <w:right w:val="none" w:sz="0" w:space="0" w:color="auto"/>
                  </w:divBdr>
                  <w:divsChild>
                    <w:div w:id="7859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84756">
          <w:marLeft w:val="0"/>
          <w:marRight w:val="0"/>
          <w:marTop w:val="0"/>
          <w:marBottom w:val="0"/>
          <w:divBdr>
            <w:top w:val="none" w:sz="0" w:space="0" w:color="auto"/>
            <w:left w:val="none" w:sz="0" w:space="0" w:color="auto"/>
            <w:bottom w:val="none" w:sz="0" w:space="0" w:color="auto"/>
            <w:right w:val="none" w:sz="0" w:space="0" w:color="auto"/>
          </w:divBdr>
          <w:divsChild>
            <w:div w:id="1390960574">
              <w:marLeft w:val="0"/>
              <w:marRight w:val="0"/>
              <w:marTop w:val="0"/>
              <w:marBottom w:val="0"/>
              <w:divBdr>
                <w:top w:val="none" w:sz="0" w:space="0" w:color="auto"/>
                <w:left w:val="none" w:sz="0" w:space="0" w:color="auto"/>
                <w:bottom w:val="none" w:sz="0" w:space="0" w:color="auto"/>
                <w:right w:val="none" w:sz="0" w:space="0" w:color="auto"/>
              </w:divBdr>
              <w:divsChild>
                <w:div w:id="1789886157">
                  <w:marLeft w:val="0"/>
                  <w:marRight w:val="0"/>
                  <w:marTop w:val="0"/>
                  <w:marBottom w:val="0"/>
                  <w:divBdr>
                    <w:top w:val="none" w:sz="0" w:space="0" w:color="auto"/>
                    <w:left w:val="none" w:sz="0" w:space="0" w:color="auto"/>
                    <w:bottom w:val="none" w:sz="0" w:space="0" w:color="auto"/>
                    <w:right w:val="none" w:sz="0" w:space="0" w:color="auto"/>
                  </w:divBdr>
                  <w:divsChild>
                    <w:div w:id="2013528941">
                      <w:marLeft w:val="0"/>
                      <w:marRight w:val="0"/>
                      <w:marTop w:val="0"/>
                      <w:marBottom w:val="0"/>
                      <w:divBdr>
                        <w:top w:val="none" w:sz="0" w:space="0" w:color="auto"/>
                        <w:left w:val="none" w:sz="0" w:space="0" w:color="auto"/>
                        <w:bottom w:val="none" w:sz="0" w:space="0" w:color="auto"/>
                        <w:right w:val="none" w:sz="0" w:space="0" w:color="auto"/>
                      </w:divBdr>
                      <w:divsChild>
                        <w:div w:id="759448757">
                          <w:marLeft w:val="0"/>
                          <w:marRight w:val="0"/>
                          <w:marTop w:val="0"/>
                          <w:marBottom w:val="0"/>
                          <w:divBdr>
                            <w:top w:val="none" w:sz="0" w:space="0" w:color="auto"/>
                            <w:left w:val="none" w:sz="0" w:space="0" w:color="auto"/>
                            <w:bottom w:val="none" w:sz="0" w:space="0" w:color="auto"/>
                            <w:right w:val="none" w:sz="0" w:space="0" w:color="auto"/>
                          </w:divBdr>
                          <w:divsChild>
                            <w:div w:id="1961647328">
                              <w:marLeft w:val="0"/>
                              <w:marRight w:val="0"/>
                              <w:marTop w:val="0"/>
                              <w:marBottom w:val="0"/>
                              <w:divBdr>
                                <w:top w:val="none" w:sz="0" w:space="0" w:color="auto"/>
                                <w:left w:val="none" w:sz="0" w:space="0" w:color="auto"/>
                                <w:bottom w:val="none" w:sz="0" w:space="0" w:color="auto"/>
                                <w:right w:val="none" w:sz="0" w:space="0" w:color="auto"/>
                              </w:divBdr>
                              <w:divsChild>
                                <w:div w:id="33823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861736">
                  <w:marLeft w:val="0"/>
                  <w:marRight w:val="0"/>
                  <w:marTop w:val="0"/>
                  <w:marBottom w:val="0"/>
                  <w:divBdr>
                    <w:top w:val="none" w:sz="0" w:space="0" w:color="auto"/>
                    <w:left w:val="none" w:sz="0" w:space="0" w:color="auto"/>
                    <w:bottom w:val="none" w:sz="0" w:space="0" w:color="auto"/>
                    <w:right w:val="none" w:sz="0" w:space="0" w:color="auto"/>
                  </w:divBdr>
                  <w:divsChild>
                    <w:div w:id="1361979818">
                      <w:marLeft w:val="0"/>
                      <w:marRight w:val="0"/>
                      <w:marTop w:val="0"/>
                      <w:marBottom w:val="0"/>
                      <w:divBdr>
                        <w:top w:val="none" w:sz="0" w:space="0" w:color="auto"/>
                        <w:left w:val="none" w:sz="0" w:space="0" w:color="auto"/>
                        <w:bottom w:val="none" w:sz="0" w:space="0" w:color="auto"/>
                        <w:right w:val="none" w:sz="0" w:space="0" w:color="auto"/>
                      </w:divBdr>
                      <w:divsChild>
                        <w:div w:id="1679964610">
                          <w:marLeft w:val="0"/>
                          <w:marRight w:val="0"/>
                          <w:marTop w:val="0"/>
                          <w:marBottom w:val="0"/>
                          <w:divBdr>
                            <w:top w:val="none" w:sz="0" w:space="0" w:color="auto"/>
                            <w:left w:val="none" w:sz="0" w:space="0" w:color="auto"/>
                            <w:bottom w:val="none" w:sz="0" w:space="0" w:color="auto"/>
                            <w:right w:val="none" w:sz="0" w:space="0" w:color="auto"/>
                          </w:divBdr>
                          <w:divsChild>
                            <w:div w:id="1913006113">
                              <w:marLeft w:val="0"/>
                              <w:marRight w:val="0"/>
                              <w:marTop w:val="0"/>
                              <w:marBottom w:val="0"/>
                              <w:divBdr>
                                <w:top w:val="none" w:sz="0" w:space="0" w:color="auto"/>
                                <w:left w:val="none" w:sz="0" w:space="0" w:color="auto"/>
                                <w:bottom w:val="none" w:sz="0" w:space="0" w:color="auto"/>
                                <w:right w:val="none" w:sz="0" w:space="0" w:color="auto"/>
                              </w:divBdr>
                              <w:divsChild>
                                <w:div w:id="788936470">
                                  <w:marLeft w:val="0"/>
                                  <w:marRight w:val="0"/>
                                  <w:marTop w:val="0"/>
                                  <w:marBottom w:val="0"/>
                                  <w:divBdr>
                                    <w:top w:val="none" w:sz="0" w:space="0" w:color="auto"/>
                                    <w:left w:val="none" w:sz="0" w:space="0" w:color="auto"/>
                                    <w:bottom w:val="none" w:sz="0" w:space="0" w:color="auto"/>
                                    <w:right w:val="none" w:sz="0" w:space="0" w:color="auto"/>
                                  </w:divBdr>
                                </w:div>
                              </w:divsChild>
                            </w:div>
                            <w:div w:id="1454789341">
                              <w:marLeft w:val="0"/>
                              <w:marRight w:val="0"/>
                              <w:marTop w:val="0"/>
                              <w:marBottom w:val="0"/>
                              <w:divBdr>
                                <w:top w:val="none" w:sz="0" w:space="0" w:color="auto"/>
                                <w:left w:val="none" w:sz="0" w:space="0" w:color="auto"/>
                                <w:bottom w:val="none" w:sz="0" w:space="0" w:color="auto"/>
                                <w:right w:val="none" w:sz="0" w:space="0" w:color="auto"/>
                              </w:divBdr>
                              <w:divsChild>
                                <w:div w:id="1548953765">
                                  <w:marLeft w:val="0"/>
                                  <w:marRight w:val="0"/>
                                  <w:marTop w:val="0"/>
                                  <w:marBottom w:val="0"/>
                                  <w:divBdr>
                                    <w:top w:val="none" w:sz="0" w:space="0" w:color="auto"/>
                                    <w:left w:val="none" w:sz="0" w:space="0" w:color="auto"/>
                                    <w:bottom w:val="none" w:sz="0" w:space="0" w:color="auto"/>
                                    <w:right w:val="none" w:sz="0" w:space="0" w:color="auto"/>
                                  </w:divBdr>
                                  <w:divsChild>
                                    <w:div w:id="4824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1748">
                              <w:marLeft w:val="0"/>
                              <w:marRight w:val="0"/>
                              <w:marTop w:val="0"/>
                              <w:marBottom w:val="0"/>
                              <w:divBdr>
                                <w:top w:val="none" w:sz="0" w:space="0" w:color="auto"/>
                                <w:left w:val="none" w:sz="0" w:space="0" w:color="auto"/>
                                <w:bottom w:val="none" w:sz="0" w:space="0" w:color="auto"/>
                                <w:right w:val="none" w:sz="0" w:space="0" w:color="auto"/>
                              </w:divBdr>
                              <w:divsChild>
                                <w:div w:id="176623313">
                                  <w:marLeft w:val="0"/>
                                  <w:marRight w:val="0"/>
                                  <w:marTop w:val="0"/>
                                  <w:marBottom w:val="0"/>
                                  <w:divBdr>
                                    <w:top w:val="none" w:sz="0" w:space="0" w:color="auto"/>
                                    <w:left w:val="none" w:sz="0" w:space="0" w:color="auto"/>
                                    <w:bottom w:val="none" w:sz="0" w:space="0" w:color="auto"/>
                                    <w:right w:val="none" w:sz="0" w:space="0" w:color="auto"/>
                                  </w:divBdr>
                                </w:div>
                              </w:divsChild>
                            </w:div>
                            <w:div w:id="1574775522">
                              <w:marLeft w:val="0"/>
                              <w:marRight w:val="0"/>
                              <w:marTop w:val="0"/>
                              <w:marBottom w:val="0"/>
                              <w:divBdr>
                                <w:top w:val="none" w:sz="0" w:space="0" w:color="auto"/>
                                <w:left w:val="none" w:sz="0" w:space="0" w:color="auto"/>
                                <w:bottom w:val="none" w:sz="0" w:space="0" w:color="auto"/>
                                <w:right w:val="none" w:sz="0" w:space="0" w:color="auto"/>
                              </w:divBdr>
                              <w:divsChild>
                                <w:div w:id="1443187866">
                                  <w:marLeft w:val="0"/>
                                  <w:marRight w:val="0"/>
                                  <w:marTop w:val="0"/>
                                  <w:marBottom w:val="0"/>
                                  <w:divBdr>
                                    <w:top w:val="none" w:sz="0" w:space="0" w:color="auto"/>
                                    <w:left w:val="none" w:sz="0" w:space="0" w:color="auto"/>
                                    <w:bottom w:val="none" w:sz="0" w:space="0" w:color="auto"/>
                                    <w:right w:val="none" w:sz="0" w:space="0" w:color="auto"/>
                                  </w:divBdr>
                                </w:div>
                              </w:divsChild>
                            </w:div>
                            <w:div w:id="336733895">
                              <w:marLeft w:val="0"/>
                              <w:marRight w:val="0"/>
                              <w:marTop w:val="0"/>
                              <w:marBottom w:val="0"/>
                              <w:divBdr>
                                <w:top w:val="none" w:sz="0" w:space="0" w:color="auto"/>
                                <w:left w:val="none" w:sz="0" w:space="0" w:color="auto"/>
                                <w:bottom w:val="none" w:sz="0" w:space="0" w:color="auto"/>
                                <w:right w:val="none" w:sz="0" w:space="0" w:color="auto"/>
                              </w:divBdr>
                              <w:divsChild>
                                <w:div w:id="819427257">
                                  <w:marLeft w:val="0"/>
                                  <w:marRight w:val="0"/>
                                  <w:marTop w:val="0"/>
                                  <w:marBottom w:val="0"/>
                                  <w:divBdr>
                                    <w:top w:val="none" w:sz="0" w:space="0" w:color="auto"/>
                                    <w:left w:val="none" w:sz="0" w:space="0" w:color="auto"/>
                                    <w:bottom w:val="none" w:sz="0" w:space="0" w:color="auto"/>
                                    <w:right w:val="none" w:sz="0" w:space="0" w:color="auto"/>
                                  </w:divBdr>
                                </w:div>
                              </w:divsChild>
                            </w:div>
                            <w:div w:id="1308971335">
                              <w:marLeft w:val="0"/>
                              <w:marRight w:val="0"/>
                              <w:marTop w:val="0"/>
                              <w:marBottom w:val="0"/>
                              <w:divBdr>
                                <w:top w:val="none" w:sz="0" w:space="0" w:color="auto"/>
                                <w:left w:val="none" w:sz="0" w:space="0" w:color="auto"/>
                                <w:bottom w:val="none" w:sz="0" w:space="0" w:color="auto"/>
                                <w:right w:val="none" w:sz="0" w:space="0" w:color="auto"/>
                              </w:divBdr>
                              <w:divsChild>
                                <w:div w:id="1145971286">
                                  <w:marLeft w:val="0"/>
                                  <w:marRight w:val="0"/>
                                  <w:marTop w:val="0"/>
                                  <w:marBottom w:val="0"/>
                                  <w:divBdr>
                                    <w:top w:val="none" w:sz="0" w:space="0" w:color="auto"/>
                                    <w:left w:val="none" w:sz="0" w:space="0" w:color="auto"/>
                                    <w:bottom w:val="none" w:sz="0" w:space="0" w:color="auto"/>
                                    <w:right w:val="none" w:sz="0" w:space="0" w:color="auto"/>
                                  </w:divBdr>
                                </w:div>
                              </w:divsChild>
                            </w:div>
                            <w:div w:id="787511617">
                              <w:marLeft w:val="0"/>
                              <w:marRight w:val="0"/>
                              <w:marTop w:val="0"/>
                              <w:marBottom w:val="0"/>
                              <w:divBdr>
                                <w:top w:val="none" w:sz="0" w:space="0" w:color="auto"/>
                                <w:left w:val="none" w:sz="0" w:space="0" w:color="auto"/>
                                <w:bottom w:val="none" w:sz="0" w:space="0" w:color="auto"/>
                                <w:right w:val="none" w:sz="0" w:space="0" w:color="auto"/>
                              </w:divBdr>
                              <w:divsChild>
                                <w:div w:id="9912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785143">
                  <w:marLeft w:val="0"/>
                  <w:marRight w:val="0"/>
                  <w:marTop w:val="0"/>
                  <w:marBottom w:val="0"/>
                  <w:divBdr>
                    <w:top w:val="none" w:sz="0" w:space="0" w:color="auto"/>
                    <w:left w:val="none" w:sz="0" w:space="0" w:color="auto"/>
                    <w:bottom w:val="none" w:sz="0" w:space="0" w:color="auto"/>
                    <w:right w:val="none" w:sz="0" w:space="0" w:color="auto"/>
                  </w:divBdr>
                  <w:divsChild>
                    <w:div w:id="2005010394">
                      <w:marLeft w:val="0"/>
                      <w:marRight w:val="0"/>
                      <w:marTop w:val="0"/>
                      <w:marBottom w:val="0"/>
                      <w:divBdr>
                        <w:top w:val="none" w:sz="0" w:space="0" w:color="auto"/>
                        <w:left w:val="none" w:sz="0" w:space="0" w:color="auto"/>
                        <w:bottom w:val="none" w:sz="0" w:space="0" w:color="auto"/>
                        <w:right w:val="none" w:sz="0" w:space="0" w:color="auto"/>
                      </w:divBdr>
                      <w:divsChild>
                        <w:div w:id="595022336">
                          <w:marLeft w:val="0"/>
                          <w:marRight w:val="0"/>
                          <w:marTop w:val="0"/>
                          <w:marBottom w:val="0"/>
                          <w:divBdr>
                            <w:top w:val="none" w:sz="0" w:space="0" w:color="auto"/>
                            <w:left w:val="none" w:sz="0" w:space="0" w:color="auto"/>
                            <w:bottom w:val="none" w:sz="0" w:space="0" w:color="auto"/>
                            <w:right w:val="none" w:sz="0" w:space="0" w:color="auto"/>
                          </w:divBdr>
                          <w:divsChild>
                            <w:div w:id="343093361">
                              <w:marLeft w:val="0"/>
                              <w:marRight w:val="0"/>
                              <w:marTop w:val="0"/>
                              <w:marBottom w:val="0"/>
                              <w:divBdr>
                                <w:top w:val="none" w:sz="0" w:space="0" w:color="auto"/>
                                <w:left w:val="none" w:sz="0" w:space="0" w:color="auto"/>
                                <w:bottom w:val="none" w:sz="0" w:space="0" w:color="auto"/>
                                <w:right w:val="none" w:sz="0" w:space="0" w:color="auto"/>
                              </w:divBdr>
                              <w:divsChild>
                                <w:div w:id="701904410">
                                  <w:marLeft w:val="0"/>
                                  <w:marRight w:val="0"/>
                                  <w:marTop w:val="0"/>
                                  <w:marBottom w:val="0"/>
                                  <w:divBdr>
                                    <w:top w:val="none" w:sz="0" w:space="0" w:color="auto"/>
                                    <w:left w:val="none" w:sz="0" w:space="0" w:color="auto"/>
                                    <w:bottom w:val="none" w:sz="0" w:space="0" w:color="auto"/>
                                    <w:right w:val="none" w:sz="0" w:space="0" w:color="auto"/>
                                  </w:divBdr>
                                </w:div>
                              </w:divsChild>
                            </w:div>
                            <w:div w:id="1276257541">
                              <w:marLeft w:val="0"/>
                              <w:marRight w:val="0"/>
                              <w:marTop w:val="0"/>
                              <w:marBottom w:val="0"/>
                              <w:divBdr>
                                <w:top w:val="none" w:sz="0" w:space="0" w:color="auto"/>
                                <w:left w:val="none" w:sz="0" w:space="0" w:color="auto"/>
                                <w:bottom w:val="none" w:sz="0" w:space="0" w:color="auto"/>
                                <w:right w:val="none" w:sz="0" w:space="0" w:color="auto"/>
                              </w:divBdr>
                              <w:divsChild>
                                <w:div w:id="1823504034">
                                  <w:marLeft w:val="0"/>
                                  <w:marRight w:val="0"/>
                                  <w:marTop w:val="0"/>
                                  <w:marBottom w:val="0"/>
                                  <w:divBdr>
                                    <w:top w:val="none" w:sz="0" w:space="0" w:color="auto"/>
                                    <w:left w:val="none" w:sz="0" w:space="0" w:color="auto"/>
                                    <w:bottom w:val="none" w:sz="0" w:space="0" w:color="auto"/>
                                    <w:right w:val="none" w:sz="0" w:space="0" w:color="auto"/>
                                  </w:divBdr>
                                </w:div>
                              </w:divsChild>
                            </w:div>
                            <w:div w:id="150995328">
                              <w:marLeft w:val="0"/>
                              <w:marRight w:val="0"/>
                              <w:marTop w:val="0"/>
                              <w:marBottom w:val="0"/>
                              <w:divBdr>
                                <w:top w:val="none" w:sz="0" w:space="0" w:color="auto"/>
                                <w:left w:val="none" w:sz="0" w:space="0" w:color="auto"/>
                                <w:bottom w:val="none" w:sz="0" w:space="0" w:color="auto"/>
                                <w:right w:val="none" w:sz="0" w:space="0" w:color="auto"/>
                              </w:divBdr>
                              <w:divsChild>
                                <w:div w:id="927884025">
                                  <w:marLeft w:val="0"/>
                                  <w:marRight w:val="0"/>
                                  <w:marTop w:val="0"/>
                                  <w:marBottom w:val="0"/>
                                  <w:divBdr>
                                    <w:top w:val="none" w:sz="0" w:space="0" w:color="auto"/>
                                    <w:left w:val="none" w:sz="0" w:space="0" w:color="auto"/>
                                    <w:bottom w:val="none" w:sz="0" w:space="0" w:color="auto"/>
                                    <w:right w:val="none" w:sz="0" w:space="0" w:color="auto"/>
                                  </w:divBdr>
                                </w:div>
                              </w:divsChild>
                            </w:div>
                            <w:div w:id="1227493086">
                              <w:marLeft w:val="0"/>
                              <w:marRight w:val="0"/>
                              <w:marTop w:val="0"/>
                              <w:marBottom w:val="0"/>
                              <w:divBdr>
                                <w:top w:val="none" w:sz="0" w:space="0" w:color="auto"/>
                                <w:left w:val="none" w:sz="0" w:space="0" w:color="auto"/>
                                <w:bottom w:val="none" w:sz="0" w:space="0" w:color="auto"/>
                                <w:right w:val="none" w:sz="0" w:space="0" w:color="auto"/>
                              </w:divBdr>
                              <w:divsChild>
                                <w:div w:id="610167824">
                                  <w:marLeft w:val="0"/>
                                  <w:marRight w:val="0"/>
                                  <w:marTop w:val="0"/>
                                  <w:marBottom w:val="0"/>
                                  <w:divBdr>
                                    <w:top w:val="none" w:sz="0" w:space="0" w:color="auto"/>
                                    <w:left w:val="none" w:sz="0" w:space="0" w:color="auto"/>
                                    <w:bottom w:val="none" w:sz="0" w:space="0" w:color="auto"/>
                                    <w:right w:val="none" w:sz="0" w:space="0" w:color="auto"/>
                                  </w:divBdr>
                                </w:div>
                              </w:divsChild>
                            </w:div>
                            <w:div w:id="1845631889">
                              <w:marLeft w:val="0"/>
                              <w:marRight w:val="0"/>
                              <w:marTop w:val="0"/>
                              <w:marBottom w:val="0"/>
                              <w:divBdr>
                                <w:top w:val="none" w:sz="0" w:space="0" w:color="auto"/>
                                <w:left w:val="none" w:sz="0" w:space="0" w:color="auto"/>
                                <w:bottom w:val="none" w:sz="0" w:space="0" w:color="auto"/>
                                <w:right w:val="none" w:sz="0" w:space="0" w:color="auto"/>
                              </w:divBdr>
                              <w:divsChild>
                                <w:div w:id="1679506145">
                                  <w:marLeft w:val="0"/>
                                  <w:marRight w:val="0"/>
                                  <w:marTop w:val="0"/>
                                  <w:marBottom w:val="0"/>
                                  <w:divBdr>
                                    <w:top w:val="none" w:sz="0" w:space="0" w:color="auto"/>
                                    <w:left w:val="none" w:sz="0" w:space="0" w:color="auto"/>
                                    <w:bottom w:val="none" w:sz="0" w:space="0" w:color="auto"/>
                                    <w:right w:val="none" w:sz="0" w:space="0" w:color="auto"/>
                                  </w:divBdr>
                                </w:div>
                              </w:divsChild>
                            </w:div>
                            <w:div w:id="991101966">
                              <w:marLeft w:val="0"/>
                              <w:marRight w:val="0"/>
                              <w:marTop w:val="0"/>
                              <w:marBottom w:val="0"/>
                              <w:divBdr>
                                <w:top w:val="none" w:sz="0" w:space="0" w:color="auto"/>
                                <w:left w:val="none" w:sz="0" w:space="0" w:color="auto"/>
                                <w:bottom w:val="none" w:sz="0" w:space="0" w:color="auto"/>
                                <w:right w:val="none" w:sz="0" w:space="0" w:color="auto"/>
                              </w:divBdr>
                              <w:divsChild>
                                <w:div w:id="5254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04638">
                  <w:marLeft w:val="0"/>
                  <w:marRight w:val="0"/>
                  <w:marTop w:val="0"/>
                  <w:marBottom w:val="0"/>
                  <w:divBdr>
                    <w:top w:val="none" w:sz="0" w:space="0" w:color="auto"/>
                    <w:left w:val="none" w:sz="0" w:space="0" w:color="auto"/>
                    <w:bottom w:val="none" w:sz="0" w:space="0" w:color="auto"/>
                    <w:right w:val="none" w:sz="0" w:space="0" w:color="auto"/>
                  </w:divBdr>
                  <w:divsChild>
                    <w:div w:id="52312274">
                      <w:marLeft w:val="0"/>
                      <w:marRight w:val="0"/>
                      <w:marTop w:val="0"/>
                      <w:marBottom w:val="0"/>
                      <w:divBdr>
                        <w:top w:val="none" w:sz="0" w:space="0" w:color="auto"/>
                        <w:left w:val="none" w:sz="0" w:space="0" w:color="auto"/>
                        <w:bottom w:val="none" w:sz="0" w:space="0" w:color="auto"/>
                        <w:right w:val="none" w:sz="0" w:space="0" w:color="auto"/>
                      </w:divBdr>
                      <w:divsChild>
                        <w:div w:id="1161506796">
                          <w:marLeft w:val="0"/>
                          <w:marRight w:val="0"/>
                          <w:marTop w:val="0"/>
                          <w:marBottom w:val="0"/>
                          <w:divBdr>
                            <w:top w:val="none" w:sz="0" w:space="0" w:color="auto"/>
                            <w:left w:val="none" w:sz="0" w:space="0" w:color="auto"/>
                            <w:bottom w:val="none" w:sz="0" w:space="0" w:color="auto"/>
                            <w:right w:val="none" w:sz="0" w:space="0" w:color="auto"/>
                          </w:divBdr>
                          <w:divsChild>
                            <w:div w:id="1279333635">
                              <w:marLeft w:val="0"/>
                              <w:marRight w:val="0"/>
                              <w:marTop w:val="0"/>
                              <w:marBottom w:val="0"/>
                              <w:divBdr>
                                <w:top w:val="none" w:sz="0" w:space="0" w:color="auto"/>
                                <w:left w:val="none" w:sz="0" w:space="0" w:color="auto"/>
                                <w:bottom w:val="none" w:sz="0" w:space="0" w:color="auto"/>
                                <w:right w:val="none" w:sz="0" w:space="0" w:color="auto"/>
                              </w:divBdr>
                              <w:divsChild>
                                <w:div w:id="1458375105">
                                  <w:marLeft w:val="0"/>
                                  <w:marRight w:val="0"/>
                                  <w:marTop w:val="0"/>
                                  <w:marBottom w:val="0"/>
                                  <w:divBdr>
                                    <w:top w:val="none" w:sz="0" w:space="0" w:color="auto"/>
                                    <w:left w:val="none" w:sz="0" w:space="0" w:color="auto"/>
                                    <w:bottom w:val="none" w:sz="0" w:space="0" w:color="auto"/>
                                    <w:right w:val="none" w:sz="0" w:space="0" w:color="auto"/>
                                  </w:divBdr>
                                </w:div>
                              </w:divsChild>
                            </w:div>
                            <w:div w:id="1499810718">
                              <w:marLeft w:val="0"/>
                              <w:marRight w:val="0"/>
                              <w:marTop w:val="0"/>
                              <w:marBottom w:val="0"/>
                              <w:divBdr>
                                <w:top w:val="none" w:sz="0" w:space="0" w:color="auto"/>
                                <w:left w:val="none" w:sz="0" w:space="0" w:color="auto"/>
                                <w:bottom w:val="none" w:sz="0" w:space="0" w:color="auto"/>
                                <w:right w:val="none" w:sz="0" w:space="0" w:color="auto"/>
                              </w:divBdr>
                              <w:divsChild>
                                <w:div w:id="764884261">
                                  <w:marLeft w:val="0"/>
                                  <w:marRight w:val="0"/>
                                  <w:marTop w:val="0"/>
                                  <w:marBottom w:val="0"/>
                                  <w:divBdr>
                                    <w:top w:val="none" w:sz="0" w:space="0" w:color="auto"/>
                                    <w:left w:val="none" w:sz="0" w:space="0" w:color="auto"/>
                                    <w:bottom w:val="none" w:sz="0" w:space="0" w:color="auto"/>
                                    <w:right w:val="none" w:sz="0" w:space="0" w:color="auto"/>
                                  </w:divBdr>
                                </w:div>
                              </w:divsChild>
                            </w:div>
                            <w:div w:id="2064014496">
                              <w:marLeft w:val="0"/>
                              <w:marRight w:val="0"/>
                              <w:marTop w:val="0"/>
                              <w:marBottom w:val="0"/>
                              <w:divBdr>
                                <w:top w:val="none" w:sz="0" w:space="0" w:color="auto"/>
                                <w:left w:val="none" w:sz="0" w:space="0" w:color="auto"/>
                                <w:bottom w:val="none" w:sz="0" w:space="0" w:color="auto"/>
                                <w:right w:val="none" w:sz="0" w:space="0" w:color="auto"/>
                              </w:divBdr>
                              <w:divsChild>
                                <w:div w:id="235091311">
                                  <w:marLeft w:val="0"/>
                                  <w:marRight w:val="0"/>
                                  <w:marTop w:val="0"/>
                                  <w:marBottom w:val="0"/>
                                  <w:divBdr>
                                    <w:top w:val="none" w:sz="0" w:space="0" w:color="auto"/>
                                    <w:left w:val="none" w:sz="0" w:space="0" w:color="auto"/>
                                    <w:bottom w:val="none" w:sz="0" w:space="0" w:color="auto"/>
                                    <w:right w:val="none" w:sz="0" w:space="0" w:color="auto"/>
                                  </w:divBdr>
                                </w:div>
                              </w:divsChild>
                            </w:div>
                            <w:div w:id="1791825670">
                              <w:marLeft w:val="0"/>
                              <w:marRight w:val="0"/>
                              <w:marTop w:val="0"/>
                              <w:marBottom w:val="0"/>
                              <w:divBdr>
                                <w:top w:val="none" w:sz="0" w:space="0" w:color="auto"/>
                                <w:left w:val="none" w:sz="0" w:space="0" w:color="auto"/>
                                <w:bottom w:val="none" w:sz="0" w:space="0" w:color="auto"/>
                                <w:right w:val="none" w:sz="0" w:space="0" w:color="auto"/>
                              </w:divBdr>
                              <w:divsChild>
                                <w:div w:id="322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10892">
                  <w:marLeft w:val="0"/>
                  <w:marRight w:val="0"/>
                  <w:marTop w:val="0"/>
                  <w:marBottom w:val="0"/>
                  <w:divBdr>
                    <w:top w:val="none" w:sz="0" w:space="0" w:color="auto"/>
                    <w:left w:val="none" w:sz="0" w:space="0" w:color="auto"/>
                    <w:bottom w:val="none" w:sz="0" w:space="0" w:color="auto"/>
                    <w:right w:val="none" w:sz="0" w:space="0" w:color="auto"/>
                  </w:divBdr>
                  <w:divsChild>
                    <w:div w:id="609050927">
                      <w:marLeft w:val="0"/>
                      <w:marRight w:val="0"/>
                      <w:marTop w:val="0"/>
                      <w:marBottom w:val="0"/>
                      <w:divBdr>
                        <w:top w:val="none" w:sz="0" w:space="0" w:color="auto"/>
                        <w:left w:val="none" w:sz="0" w:space="0" w:color="auto"/>
                        <w:bottom w:val="none" w:sz="0" w:space="0" w:color="auto"/>
                        <w:right w:val="none" w:sz="0" w:space="0" w:color="auto"/>
                      </w:divBdr>
                      <w:divsChild>
                        <w:div w:id="510416129">
                          <w:marLeft w:val="0"/>
                          <w:marRight w:val="0"/>
                          <w:marTop w:val="0"/>
                          <w:marBottom w:val="0"/>
                          <w:divBdr>
                            <w:top w:val="none" w:sz="0" w:space="0" w:color="auto"/>
                            <w:left w:val="none" w:sz="0" w:space="0" w:color="auto"/>
                            <w:bottom w:val="none" w:sz="0" w:space="0" w:color="auto"/>
                            <w:right w:val="none" w:sz="0" w:space="0" w:color="auto"/>
                          </w:divBdr>
                          <w:divsChild>
                            <w:div w:id="602810622">
                              <w:marLeft w:val="0"/>
                              <w:marRight w:val="0"/>
                              <w:marTop w:val="0"/>
                              <w:marBottom w:val="0"/>
                              <w:divBdr>
                                <w:top w:val="none" w:sz="0" w:space="0" w:color="auto"/>
                                <w:left w:val="none" w:sz="0" w:space="0" w:color="auto"/>
                                <w:bottom w:val="none" w:sz="0" w:space="0" w:color="auto"/>
                                <w:right w:val="none" w:sz="0" w:space="0" w:color="auto"/>
                              </w:divBdr>
                              <w:divsChild>
                                <w:div w:id="484051666">
                                  <w:marLeft w:val="0"/>
                                  <w:marRight w:val="0"/>
                                  <w:marTop w:val="0"/>
                                  <w:marBottom w:val="0"/>
                                  <w:divBdr>
                                    <w:top w:val="none" w:sz="0" w:space="0" w:color="auto"/>
                                    <w:left w:val="none" w:sz="0" w:space="0" w:color="auto"/>
                                    <w:bottom w:val="none" w:sz="0" w:space="0" w:color="auto"/>
                                    <w:right w:val="none" w:sz="0" w:space="0" w:color="auto"/>
                                  </w:divBdr>
                                </w:div>
                              </w:divsChild>
                            </w:div>
                            <w:div w:id="892472282">
                              <w:marLeft w:val="0"/>
                              <w:marRight w:val="0"/>
                              <w:marTop w:val="0"/>
                              <w:marBottom w:val="0"/>
                              <w:divBdr>
                                <w:top w:val="none" w:sz="0" w:space="0" w:color="auto"/>
                                <w:left w:val="none" w:sz="0" w:space="0" w:color="auto"/>
                                <w:bottom w:val="none" w:sz="0" w:space="0" w:color="auto"/>
                                <w:right w:val="none" w:sz="0" w:space="0" w:color="auto"/>
                              </w:divBdr>
                              <w:divsChild>
                                <w:div w:id="859658184">
                                  <w:marLeft w:val="0"/>
                                  <w:marRight w:val="0"/>
                                  <w:marTop w:val="0"/>
                                  <w:marBottom w:val="0"/>
                                  <w:divBdr>
                                    <w:top w:val="none" w:sz="0" w:space="0" w:color="auto"/>
                                    <w:left w:val="none" w:sz="0" w:space="0" w:color="auto"/>
                                    <w:bottom w:val="none" w:sz="0" w:space="0" w:color="auto"/>
                                    <w:right w:val="none" w:sz="0" w:space="0" w:color="auto"/>
                                  </w:divBdr>
                                </w:div>
                              </w:divsChild>
                            </w:div>
                            <w:div w:id="1796218605">
                              <w:marLeft w:val="0"/>
                              <w:marRight w:val="0"/>
                              <w:marTop w:val="0"/>
                              <w:marBottom w:val="0"/>
                              <w:divBdr>
                                <w:top w:val="none" w:sz="0" w:space="0" w:color="auto"/>
                                <w:left w:val="none" w:sz="0" w:space="0" w:color="auto"/>
                                <w:bottom w:val="none" w:sz="0" w:space="0" w:color="auto"/>
                                <w:right w:val="none" w:sz="0" w:space="0" w:color="auto"/>
                              </w:divBdr>
                              <w:divsChild>
                                <w:div w:id="921336666">
                                  <w:marLeft w:val="0"/>
                                  <w:marRight w:val="0"/>
                                  <w:marTop w:val="0"/>
                                  <w:marBottom w:val="0"/>
                                  <w:divBdr>
                                    <w:top w:val="none" w:sz="0" w:space="0" w:color="auto"/>
                                    <w:left w:val="none" w:sz="0" w:space="0" w:color="auto"/>
                                    <w:bottom w:val="none" w:sz="0" w:space="0" w:color="auto"/>
                                    <w:right w:val="none" w:sz="0" w:space="0" w:color="auto"/>
                                  </w:divBdr>
                                </w:div>
                              </w:divsChild>
                            </w:div>
                            <w:div w:id="1385063659">
                              <w:marLeft w:val="0"/>
                              <w:marRight w:val="0"/>
                              <w:marTop w:val="0"/>
                              <w:marBottom w:val="0"/>
                              <w:divBdr>
                                <w:top w:val="none" w:sz="0" w:space="0" w:color="auto"/>
                                <w:left w:val="none" w:sz="0" w:space="0" w:color="auto"/>
                                <w:bottom w:val="none" w:sz="0" w:space="0" w:color="auto"/>
                                <w:right w:val="none" w:sz="0" w:space="0" w:color="auto"/>
                              </w:divBdr>
                              <w:divsChild>
                                <w:div w:id="21197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750071">
                  <w:marLeft w:val="0"/>
                  <w:marRight w:val="0"/>
                  <w:marTop w:val="0"/>
                  <w:marBottom w:val="0"/>
                  <w:divBdr>
                    <w:top w:val="none" w:sz="0" w:space="0" w:color="auto"/>
                    <w:left w:val="none" w:sz="0" w:space="0" w:color="auto"/>
                    <w:bottom w:val="none" w:sz="0" w:space="0" w:color="auto"/>
                    <w:right w:val="none" w:sz="0" w:space="0" w:color="auto"/>
                  </w:divBdr>
                  <w:divsChild>
                    <w:div w:id="372506922">
                      <w:marLeft w:val="0"/>
                      <w:marRight w:val="0"/>
                      <w:marTop w:val="0"/>
                      <w:marBottom w:val="0"/>
                      <w:divBdr>
                        <w:top w:val="none" w:sz="0" w:space="0" w:color="auto"/>
                        <w:left w:val="none" w:sz="0" w:space="0" w:color="auto"/>
                        <w:bottom w:val="none" w:sz="0" w:space="0" w:color="auto"/>
                        <w:right w:val="none" w:sz="0" w:space="0" w:color="auto"/>
                      </w:divBdr>
                      <w:divsChild>
                        <w:div w:id="936326959">
                          <w:marLeft w:val="0"/>
                          <w:marRight w:val="0"/>
                          <w:marTop w:val="0"/>
                          <w:marBottom w:val="0"/>
                          <w:divBdr>
                            <w:top w:val="none" w:sz="0" w:space="0" w:color="auto"/>
                            <w:left w:val="none" w:sz="0" w:space="0" w:color="auto"/>
                            <w:bottom w:val="none" w:sz="0" w:space="0" w:color="auto"/>
                            <w:right w:val="none" w:sz="0" w:space="0" w:color="auto"/>
                          </w:divBdr>
                          <w:divsChild>
                            <w:div w:id="920142409">
                              <w:marLeft w:val="0"/>
                              <w:marRight w:val="0"/>
                              <w:marTop w:val="0"/>
                              <w:marBottom w:val="0"/>
                              <w:divBdr>
                                <w:top w:val="none" w:sz="0" w:space="0" w:color="auto"/>
                                <w:left w:val="none" w:sz="0" w:space="0" w:color="auto"/>
                                <w:bottom w:val="none" w:sz="0" w:space="0" w:color="auto"/>
                                <w:right w:val="none" w:sz="0" w:space="0" w:color="auto"/>
                              </w:divBdr>
                              <w:divsChild>
                                <w:div w:id="1849783836">
                                  <w:marLeft w:val="0"/>
                                  <w:marRight w:val="0"/>
                                  <w:marTop w:val="0"/>
                                  <w:marBottom w:val="0"/>
                                  <w:divBdr>
                                    <w:top w:val="none" w:sz="0" w:space="0" w:color="auto"/>
                                    <w:left w:val="none" w:sz="0" w:space="0" w:color="auto"/>
                                    <w:bottom w:val="none" w:sz="0" w:space="0" w:color="auto"/>
                                    <w:right w:val="none" w:sz="0" w:space="0" w:color="auto"/>
                                  </w:divBdr>
                                </w:div>
                              </w:divsChild>
                            </w:div>
                            <w:div w:id="338388245">
                              <w:marLeft w:val="0"/>
                              <w:marRight w:val="0"/>
                              <w:marTop w:val="0"/>
                              <w:marBottom w:val="0"/>
                              <w:divBdr>
                                <w:top w:val="none" w:sz="0" w:space="0" w:color="auto"/>
                                <w:left w:val="none" w:sz="0" w:space="0" w:color="auto"/>
                                <w:bottom w:val="none" w:sz="0" w:space="0" w:color="auto"/>
                                <w:right w:val="none" w:sz="0" w:space="0" w:color="auto"/>
                              </w:divBdr>
                              <w:divsChild>
                                <w:div w:id="2146309475">
                                  <w:marLeft w:val="0"/>
                                  <w:marRight w:val="0"/>
                                  <w:marTop w:val="0"/>
                                  <w:marBottom w:val="0"/>
                                  <w:divBdr>
                                    <w:top w:val="none" w:sz="0" w:space="0" w:color="auto"/>
                                    <w:left w:val="none" w:sz="0" w:space="0" w:color="auto"/>
                                    <w:bottom w:val="none" w:sz="0" w:space="0" w:color="auto"/>
                                    <w:right w:val="none" w:sz="0" w:space="0" w:color="auto"/>
                                  </w:divBdr>
                                </w:div>
                              </w:divsChild>
                            </w:div>
                            <w:div w:id="1559393998">
                              <w:marLeft w:val="0"/>
                              <w:marRight w:val="0"/>
                              <w:marTop w:val="0"/>
                              <w:marBottom w:val="0"/>
                              <w:divBdr>
                                <w:top w:val="none" w:sz="0" w:space="0" w:color="auto"/>
                                <w:left w:val="none" w:sz="0" w:space="0" w:color="auto"/>
                                <w:bottom w:val="none" w:sz="0" w:space="0" w:color="auto"/>
                                <w:right w:val="none" w:sz="0" w:space="0" w:color="auto"/>
                              </w:divBdr>
                              <w:divsChild>
                                <w:div w:id="30738258">
                                  <w:marLeft w:val="0"/>
                                  <w:marRight w:val="0"/>
                                  <w:marTop w:val="0"/>
                                  <w:marBottom w:val="0"/>
                                  <w:divBdr>
                                    <w:top w:val="none" w:sz="0" w:space="0" w:color="auto"/>
                                    <w:left w:val="none" w:sz="0" w:space="0" w:color="auto"/>
                                    <w:bottom w:val="none" w:sz="0" w:space="0" w:color="auto"/>
                                    <w:right w:val="none" w:sz="0" w:space="0" w:color="auto"/>
                                  </w:divBdr>
                                </w:div>
                              </w:divsChild>
                            </w:div>
                            <w:div w:id="59905769">
                              <w:marLeft w:val="0"/>
                              <w:marRight w:val="0"/>
                              <w:marTop w:val="0"/>
                              <w:marBottom w:val="0"/>
                              <w:divBdr>
                                <w:top w:val="none" w:sz="0" w:space="0" w:color="auto"/>
                                <w:left w:val="none" w:sz="0" w:space="0" w:color="auto"/>
                                <w:bottom w:val="none" w:sz="0" w:space="0" w:color="auto"/>
                                <w:right w:val="none" w:sz="0" w:space="0" w:color="auto"/>
                              </w:divBdr>
                              <w:divsChild>
                                <w:div w:id="1873155300">
                                  <w:marLeft w:val="0"/>
                                  <w:marRight w:val="0"/>
                                  <w:marTop w:val="0"/>
                                  <w:marBottom w:val="0"/>
                                  <w:divBdr>
                                    <w:top w:val="none" w:sz="0" w:space="0" w:color="auto"/>
                                    <w:left w:val="none" w:sz="0" w:space="0" w:color="auto"/>
                                    <w:bottom w:val="none" w:sz="0" w:space="0" w:color="auto"/>
                                    <w:right w:val="none" w:sz="0" w:space="0" w:color="auto"/>
                                  </w:divBdr>
                                </w:div>
                              </w:divsChild>
                            </w:div>
                            <w:div w:id="1085420942">
                              <w:marLeft w:val="0"/>
                              <w:marRight w:val="0"/>
                              <w:marTop w:val="0"/>
                              <w:marBottom w:val="0"/>
                              <w:divBdr>
                                <w:top w:val="none" w:sz="0" w:space="0" w:color="auto"/>
                                <w:left w:val="none" w:sz="0" w:space="0" w:color="auto"/>
                                <w:bottom w:val="none" w:sz="0" w:space="0" w:color="auto"/>
                                <w:right w:val="none" w:sz="0" w:space="0" w:color="auto"/>
                              </w:divBdr>
                              <w:divsChild>
                                <w:div w:id="12729043">
                                  <w:marLeft w:val="0"/>
                                  <w:marRight w:val="0"/>
                                  <w:marTop w:val="0"/>
                                  <w:marBottom w:val="0"/>
                                  <w:divBdr>
                                    <w:top w:val="none" w:sz="0" w:space="0" w:color="auto"/>
                                    <w:left w:val="none" w:sz="0" w:space="0" w:color="auto"/>
                                    <w:bottom w:val="none" w:sz="0" w:space="0" w:color="auto"/>
                                    <w:right w:val="none" w:sz="0" w:space="0" w:color="auto"/>
                                  </w:divBdr>
                                </w:div>
                              </w:divsChild>
                            </w:div>
                            <w:div w:id="1195119826">
                              <w:marLeft w:val="0"/>
                              <w:marRight w:val="0"/>
                              <w:marTop w:val="0"/>
                              <w:marBottom w:val="0"/>
                              <w:divBdr>
                                <w:top w:val="none" w:sz="0" w:space="0" w:color="auto"/>
                                <w:left w:val="none" w:sz="0" w:space="0" w:color="auto"/>
                                <w:bottom w:val="none" w:sz="0" w:space="0" w:color="auto"/>
                                <w:right w:val="none" w:sz="0" w:space="0" w:color="auto"/>
                              </w:divBdr>
                              <w:divsChild>
                                <w:div w:id="5657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19844">
                  <w:marLeft w:val="0"/>
                  <w:marRight w:val="0"/>
                  <w:marTop w:val="0"/>
                  <w:marBottom w:val="0"/>
                  <w:divBdr>
                    <w:top w:val="none" w:sz="0" w:space="0" w:color="auto"/>
                    <w:left w:val="none" w:sz="0" w:space="0" w:color="auto"/>
                    <w:bottom w:val="none" w:sz="0" w:space="0" w:color="auto"/>
                    <w:right w:val="none" w:sz="0" w:space="0" w:color="auto"/>
                  </w:divBdr>
                  <w:divsChild>
                    <w:div w:id="310250799">
                      <w:marLeft w:val="0"/>
                      <w:marRight w:val="0"/>
                      <w:marTop w:val="0"/>
                      <w:marBottom w:val="0"/>
                      <w:divBdr>
                        <w:top w:val="none" w:sz="0" w:space="0" w:color="auto"/>
                        <w:left w:val="none" w:sz="0" w:space="0" w:color="auto"/>
                        <w:bottom w:val="none" w:sz="0" w:space="0" w:color="auto"/>
                        <w:right w:val="none" w:sz="0" w:space="0" w:color="auto"/>
                      </w:divBdr>
                      <w:divsChild>
                        <w:div w:id="374551956">
                          <w:marLeft w:val="0"/>
                          <w:marRight w:val="0"/>
                          <w:marTop w:val="0"/>
                          <w:marBottom w:val="0"/>
                          <w:divBdr>
                            <w:top w:val="none" w:sz="0" w:space="0" w:color="auto"/>
                            <w:left w:val="none" w:sz="0" w:space="0" w:color="auto"/>
                            <w:bottom w:val="none" w:sz="0" w:space="0" w:color="auto"/>
                            <w:right w:val="none" w:sz="0" w:space="0" w:color="auto"/>
                          </w:divBdr>
                          <w:divsChild>
                            <w:div w:id="1428424619">
                              <w:marLeft w:val="0"/>
                              <w:marRight w:val="0"/>
                              <w:marTop w:val="0"/>
                              <w:marBottom w:val="0"/>
                              <w:divBdr>
                                <w:top w:val="none" w:sz="0" w:space="0" w:color="auto"/>
                                <w:left w:val="none" w:sz="0" w:space="0" w:color="auto"/>
                                <w:bottom w:val="none" w:sz="0" w:space="0" w:color="auto"/>
                                <w:right w:val="none" w:sz="0" w:space="0" w:color="auto"/>
                              </w:divBdr>
                              <w:divsChild>
                                <w:div w:id="1427269501">
                                  <w:marLeft w:val="0"/>
                                  <w:marRight w:val="0"/>
                                  <w:marTop w:val="0"/>
                                  <w:marBottom w:val="0"/>
                                  <w:divBdr>
                                    <w:top w:val="none" w:sz="0" w:space="0" w:color="auto"/>
                                    <w:left w:val="none" w:sz="0" w:space="0" w:color="auto"/>
                                    <w:bottom w:val="none" w:sz="0" w:space="0" w:color="auto"/>
                                    <w:right w:val="none" w:sz="0" w:space="0" w:color="auto"/>
                                  </w:divBdr>
                                </w:div>
                              </w:divsChild>
                            </w:div>
                            <w:div w:id="357049283">
                              <w:marLeft w:val="0"/>
                              <w:marRight w:val="0"/>
                              <w:marTop w:val="0"/>
                              <w:marBottom w:val="0"/>
                              <w:divBdr>
                                <w:top w:val="none" w:sz="0" w:space="0" w:color="auto"/>
                                <w:left w:val="none" w:sz="0" w:space="0" w:color="auto"/>
                                <w:bottom w:val="none" w:sz="0" w:space="0" w:color="auto"/>
                                <w:right w:val="none" w:sz="0" w:space="0" w:color="auto"/>
                              </w:divBdr>
                              <w:divsChild>
                                <w:div w:id="897084798">
                                  <w:marLeft w:val="0"/>
                                  <w:marRight w:val="0"/>
                                  <w:marTop w:val="0"/>
                                  <w:marBottom w:val="0"/>
                                  <w:divBdr>
                                    <w:top w:val="none" w:sz="0" w:space="0" w:color="auto"/>
                                    <w:left w:val="none" w:sz="0" w:space="0" w:color="auto"/>
                                    <w:bottom w:val="none" w:sz="0" w:space="0" w:color="auto"/>
                                    <w:right w:val="none" w:sz="0" w:space="0" w:color="auto"/>
                                  </w:divBdr>
                                </w:div>
                              </w:divsChild>
                            </w:div>
                            <w:div w:id="1085228135">
                              <w:marLeft w:val="0"/>
                              <w:marRight w:val="0"/>
                              <w:marTop w:val="0"/>
                              <w:marBottom w:val="0"/>
                              <w:divBdr>
                                <w:top w:val="none" w:sz="0" w:space="0" w:color="auto"/>
                                <w:left w:val="none" w:sz="0" w:space="0" w:color="auto"/>
                                <w:bottom w:val="none" w:sz="0" w:space="0" w:color="auto"/>
                                <w:right w:val="none" w:sz="0" w:space="0" w:color="auto"/>
                              </w:divBdr>
                              <w:divsChild>
                                <w:div w:id="148517142">
                                  <w:marLeft w:val="0"/>
                                  <w:marRight w:val="0"/>
                                  <w:marTop w:val="0"/>
                                  <w:marBottom w:val="0"/>
                                  <w:divBdr>
                                    <w:top w:val="none" w:sz="0" w:space="0" w:color="auto"/>
                                    <w:left w:val="none" w:sz="0" w:space="0" w:color="auto"/>
                                    <w:bottom w:val="none" w:sz="0" w:space="0" w:color="auto"/>
                                    <w:right w:val="none" w:sz="0" w:space="0" w:color="auto"/>
                                  </w:divBdr>
                                </w:div>
                              </w:divsChild>
                            </w:div>
                            <w:div w:id="1411464516">
                              <w:marLeft w:val="0"/>
                              <w:marRight w:val="0"/>
                              <w:marTop w:val="0"/>
                              <w:marBottom w:val="0"/>
                              <w:divBdr>
                                <w:top w:val="none" w:sz="0" w:space="0" w:color="auto"/>
                                <w:left w:val="none" w:sz="0" w:space="0" w:color="auto"/>
                                <w:bottom w:val="none" w:sz="0" w:space="0" w:color="auto"/>
                                <w:right w:val="none" w:sz="0" w:space="0" w:color="auto"/>
                              </w:divBdr>
                              <w:divsChild>
                                <w:div w:id="898367924">
                                  <w:marLeft w:val="0"/>
                                  <w:marRight w:val="0"/>
                                  <w:marTop w:val="0"/>
                                  <w:marBottom w:val="0"/>
                                  <w:divBdr>
                                    <w:top w:val="none" w:sz="0" w:space="0" w:color="auto"/>
                                    <w:left w:val="none" w:sz="0" w:space="0" w:color="auto"/>
                                    <w:bottom w:val="none" w:sz="0" w:space="0" w:color="auto"/>
                                    <w:right w:val="none" w:sz="0" w:space="0" w:color="auto"/>
                                  </w:divBdr>
                                </w:div>
                              </w:divsChild>
                            </w:div>
                            <w:div w:id="2029478142">
                              <w:marLeft w:val="0"/>
                              <w:marRight w:val="0"/>
                              <w:marTop w:val="0"/>
                              <w:marBottom w:val="0"/>
                              <w:divBdr>
                                <w:top w:val="none" w:sz="0" w:space="0" w:color="auto"/>
                                <w:left w:val="none" w:sz="0" w:space="0" w:color="auto"/>
                                <w:bottom w:val="none" w:sz="0" w:space="0" w:color="auto"/>
                                <w:right w:val="none" w:sz="0" w:space="0" w:color="auto"/>
                              </w:divBdr>
                              <w:divsChild>
                                <w:div w:id="1712261844">
                                  <w:marLeft w:val="0"/>
                                  <w:marRight w:val="0"/>
                                  <w:marTop w:val="0"/>
                                  <w:marBottom w:val="0"/>
                                  <w:divBdr>
                                    <w:top w:val="none" w:sz="0" w:space="0" w:color="auto"/>
                                    <w:left w:val="none" w:sz="0" w:space="0" w:color="auto"/>
                                    <w:bottom w:val="none" w:sz="0" w:space="0" w:color="auto"/>
                                    <w:right w:val="none" w:sz="0" w:space="0" w:color="auto"/>
                                  </w:divBdr>
                                </w:div>
                              </w:divsChild>
                            </w:div>
                            <w:div w:id="317878059">
                              <w:marLeft w:val="0"/>
                              <w:marRight w:val="0"/>
                              <w:marTop w:val="0"/>
                              <w:marBottom w:val="0"/>
                              <w:divBdr>
                                <w:top w:val="none" w:sz="0" w:space="0" w:color="auto"/>
                                <w:left w:val="none" w:sz="0" w:space="0" w:color="auto"/>
                                <w:bottom w:val="none" w:sz="0" w:space="0" w:color="auto"/>
                                <w:right w:val="none" w:sz="0" w:space="0" w:color="auto"/>
                              </w:divBdr>
                              <w:divsChild>
                                <w:div w:id="532883623">
                                  <w:marLeft w:val="0"/>
                                  <w:marRight w:val="0"/>
                                  <w:marTop w:val="0"/>
                                  <w:marBottom w:val="0"/>
                                  <w:divBdr>
                                    <w:top w:val="none" w:sz="0" w:space="0" w:color="auto"/>
                                    <w:left w:val="none" w:sz="0" w:space="0" w:color="auto"/>
                                    <w:bottom w:val="none" w:sz="0" w:space="0" w:color="auto"/>
                                    <w:right w:val="none" w:sz="0" w:space="0" w:color="auto"/>
                                  </w:divBdr>
                                </w:div>
                              </w:divsChild>
                            </w:div>
                            <w:div w:id="95754745">
                              <w:marLeft w:val="0"/>
                              <w:marRight w:val="0"/>
                              <w:marTop w:val="0"/>
                              <w:marBottom w:val="0"/>
                              <w:divBdr>
                                <w:top w:val="none" w:sz="0" w:space="0" w:color="auto"/>
                                <w:left w:val="none" w:sz="0" w:space="0" w:color="auto"/>
                                <w:bottom w:val="none" w:sz="0" w:space="0" w:color="auto"/>
                                <w:right w:val="none" w:sz="0" w:space="0" w:color="auto"/>
                              </w:divBdr>
                              <w:divsChild>
                                <w:div w:id="2014674786">
                                  <w:marLeft w:val="0"/>
                                  <w:marRight w:val="0"/>
                                  <w:marTop w:val="0"/>
                                  <w:marBottom w:val="0"/>
                                  <w:divBdr>
                                    <w:top w:val="none" w:sz="0" w:space="0" w:color="auto"/>
                                    <w:left w:val="none" w:sz="0" w:space="0" w:color="auto"/>
                                    <w:bottom w:val="none" w:sz="0" w:space="0" w:color="auto"/>
                                    <w:right w:val="none" w:sz="0" w:space="0" w:color="auto"/>
                                  </w:divBdr>
                                </w:div>
                              </w:divsChild>
                            </w:div>
                            <w:div w:id="1466585421">
                              <w:marLeft w:val="0"/>
                              <w:marRight w:val="0"/>
                              <w:marTop w:val="0"/>
                              <w:marBottom w:val="0"/>
                              <w:divBdr>
                                <w:top w:val="none" w:sz="0" w:space="0" w:color="auto"/>
                                <w:left w:val="none" w:sz="0" w:space="0" w:color="auto"/>
                                <w:bottom w:val="none" w:sz="0" w:space="0" w:color="auto"/>
                                <w:right w:val="none" w:sz="0" w:space="0" w:color="auto"/>
                              </w:divBdr>
                              <w:divsChild>
                                <w:div w:id="2025015890">
                                  <w:marLeft w:val="0"/>
                                  <w:marRight w:val="0"/>
                                  <w:marTop w:val="0"/>
                                  <w:marBottom w:val="0"/>
                                  <w:divBdr>
                                    <w:top w:val="none" w:sz="0" w:space="0" w:color="auto"/>
                                    <w:left w:val="none" w:sz="0" w:space="0" w:color="auto"/>
                                    <w:bottom w:val="none" w:sz="0" w:space="0" w:color="auto"/>
                                    <w:right w:val="none" w:sz="0" w:space="0" w:color="auto"/>
                                  </w:divBdr>
                                </w:div>
                              </w:divsChild>
                            </w:div>
                            <w:div w:id="1705251417">
                              <w:marLeft w:val="0"/>
                              <w:marRight w:val="0"/>
                              <w:marTop w:val="0"/>
                              <w:marBottom w:val="0"/>
                              <w:divBdr>
                                <w:top w:val="none" w:sz="0" w:space="0" w:color="auto"/>
                                <w:left w:val="none" w:sz="0" w:space="0" w:color="auto"/>
                                <w:bottom w:val="none" w:sz="0" w:space="0" w:color="auto"/>
                                <w:right w:val="none" w:sz="0" w:space="0" w:color="auto"/>
                              </w:divBdr>
                              <w:divsChild>
                                <w:div w:id="245654668">
                                  <w:marLeft w:val="0"/>
                                  <w:marRight w:val="0"/>
                                  <w:marTop w:val="0"/>
                                  <w:marBottom w:val="0"/>
                                  <w:divBdr>
                                    <w:top w:val="none" w:sz="0" w:space="0" w:color="auto"/>
                                    <w:left w:val="none" w:sz="0" w:space="0" w:color="auto"/>
                                    <w:bottom w:val="none" w:sz="0" w:space="0" w:color="auto"/>
                                    <w:right w:val="none" w:sz="0" w:space="0" w:color="auto"/>
                                  </w:divBdr>
                                </w:div>
                              </w:divsChild>
                            </w:div>
                            <w:div w:id="170341790">
                              <w:marLeft w:val="0"/>
                              <w:marRight w:val="0"/>
                              <w:marTop w:val="0"/>
                              <w:marBottom w:val="0"/>
                              <w:divBdr>
                                <w:top w:val="none" w:sz="0" w:space="0" w:color="auto"/>
                                <w:left w:val="none" w:sz="0" w:space="0" w:color="auto"/>
                                <w:bottom w:val="none" w:sz="0" w:space="0" w:color="auto"/>
                                <w:right w:val="none" w:sz="0" w:space="0" w:color="auto"/>
                              </w:divBdr>
                              <w:divsChild>
                                <w:div w:id="1808623336">
                                  <w:marLeft w:val="0"/>
                                  <w:marRight w:val="0"/>
                                  <w:marTop w:val="0"/>
                                  <w:marBottom w:val="0"/>
                                  <w:divBdr>
                                    <w:top w:val="none" w:sz="0" w:space="0" w:color="auto"/>
                                    <w:left w:val="none" w:sz="0" w:space="0" w:color="auto"/>
                                    <w:bottom w:val="none" w:sz="0" w:space="0" w:color="auto"/>
                                    <w:right w:val="none" w:sz="0" w:space="0" w:color="auto"/>
                                  </w:divBdr>
                                </w:div>
                              </w:divsChild>
                            </w:div>
                            <w:div w:id="1862468299">
                              <w:marLeft w:val="0"/>
                              <w:marRight w:val="0"/>
                              <w:marTop w:val="0"/>
                              <w:marBottom w:val="0"/>
                              <w:divBdr>
                                <w:top w:val="none" w:sz="0" w:space="0" w:color="auto"/>
                                <w:left w:val="none" w:sz="0" w:space="0" w:color="auto"/>
                                <w:bottom w:val="none" w:sz="0" w:space="0" w:color="auto"/>
                                <w:right w:val="none" w:sz="0" w:space="0" w:color="auto"/>
                              </w:divBdr>
                              <w:divsChild>
                                <w:div w:id="5251447">
                                  <w:marLeft w:val="0"/>
                                  <w:marRight w:val="0"/>
                                  <w:marTop w:val="0"/>
                                  <w:marBottom w:val="0"/>
                                  <w:divBdr>
                                    <w:top w:val="none" w:sz="0" w:space="0" w:color="auto"/>
                                    <w:left w:val="none" w:sz="0" w:space="0" w:color="auto"/>
                                    <w:bottom w:val="none" w:sz="0" w:space="0" w:color="auto"/>
                                    <w:right w:val="none" w:sz="0" w:space="0" w:color="auto"/>
                                  </w:divBdr>
                                </w:div>
                              </w:divsChild>
                            </w:div>
                            <w:div w:id="952322314">
                              <w:marLeft w:val="0"/>
                              <w:marRight w:val="0"/>
                              <w:marTop w:val="0"/>
                              <w:marBottom w:val="0"/>
                              <w:divBdr>
                                <w:top w:val="none" w:sz="0" w:space="0" w:color="auto"/>
                                <w:left w:val="none" w:sz="0" w:space="0" w:color="auto"/>
                                <w:bottom w:val="none" w:sz="0" w:space="0" w:color="auto"/>
                                <w:right w:val="none" w:sz="0" w:space="0" w:color="auto"/>
                              </w:divBdr>
                              <w:divsChild>
                                <w:div w:id="4687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351434">
                  <w:marLeft w:val="0"/>
                  <w:marRight w:val="0"/>
                  <w:marTop w:val="0"/>
                  <w:marBottom w:val="0"/>
                  <w:divBdr>
                    <w:top w:val="none" w:sz="0" w:space="0" w:color="auto"/>
                    <w:left w:val="none" w:sz="0" w:space="0" w:color="auto"/>
                    <w:bottom w:val="none" w:sz="0" w:space="0" w:color="auto"/>
                    <w:right w:val="none" w:sz="0" w:space="0" w:color="auto"/>
                  </w:divBdr>
                  <w:divsChild>
                    <w:div w:id="621108685">
                      <w:marLeft w:val="0"/>
                      <w:marRight w:val="0"/>
                      <w:marTop w:val="0"/>
                      <w:marBottom w:val="0"/>
                      <w:divBdr>
                        <w:top w:val="none" w:sz="0" w:space="0" w:color="auto"/>
                        <w:left w:val="none" w:sz="0" w:space="0" w:color="auto"/>
                        <w:bottom w:val="none" w:sz="0" w:space="0" w:color="auto"/>
                        <w:right w:val="none" w:sz="0" w:space="0" w:color="auto"/>
                      </w:divBdr>
                      <w:divsChild>
                        <w:div w:id="297538612">
                          <w:marLeft w:val="0"/>
                          <w:marRight w:val="0"/>
                          <w:marTop w:val="0"/>
                          <w:marBottom w:val="0"/>
                          <w:divBdr>
                            <w:top w:val="none" w:sz="0" w:space="0" w:color="auto"/>
                            <w:left w:val="none" w:sz="0" w:space="0" w:color="auto"/>
                            <w:bottom w:val="none" w:sz="0" w:space="0" w:color="auto"/>
                            <w:right w:val="none" w:sz="0" w:space="0" w:color="auto"/>
                          </w:divBdr>
                          <w:divsChild>
                            <w:div w:id="1875388980">
                              <w:marLeft w:val="0"/>
                              <w:marRight w:val="0"/>
                              <w:marTop w:val="0"/>
                              <w:marBottom w:val="0"/>
                              <w:divBdr>
                                <w:top w:val="none" w:sz="0" w:space="0" w:color="auto"/>
                                <w:left w:val="none" w:sz="0" w:space="0" w:color="auto"/>
                                <w:bottom w:val="none" w:sz="0" w:space="0" w:color="auto"/>
                                <w:right w:val="none" w:sz="0" w:space="0" w:color="auto"/>
                              </w:divBdr>
                              <w:divsChild>
                                <w:div w:id="1495142020">
                                  <w:marLeft w:val="0"/>
                                  <w:marRight w:val="0"/>
                                  <w:marTop w:val="0"/>
                                  <w:marBottom w:val="0"/>
                                  <w:divBdr>
                                    <w:top w:val="none" w:sz="0" w:space="0" w:color="auto"/>
                                    <w:left w:val="none" w:sz="0" w:space="0" w:color="auto"/>
                                    <w:bottom w:val="none" w:sz="0" w:space="0" w:color="auto"/>
                                    <w:right w:val="none" w:sz="0" w:space="0" w:color="auto"/>
                                  </w:divBdr>
                                </w:div>
                              </w:divsChild>
                            </w:div>
                            <w:div w:id="656299417">
                              <w:marLeft w:val="0"/>
                              <w:marRight w:val="0"/>
                              <w:marTop w:val="0"/>
                              <w:marBottom w:val="0"/>
                              <w:divBdr>
                                <w:top w:val="none" w:sz="0" w:space="0" w:color="auto"/>
                                <w:left w:val="none" w:sz="0" w:space="0" w:color="auto"/>
                                <w:bottom w:val="none" w:sz="0" w:space="0" w:color="auto"/>
                                <w:right w:val="none" w:sz="0" w:space="0" w:color="auto"/>
                              </w:divBdr>
                              <w:divsChild>
                                <w:div w:id="526022792">
                                  <w:marLeft w:val="0"/>
                                  <w:marRight w:val="0"/>
                                  <w:marTop w:val="0"/>
                                  <w:marBottom w:val="0"/>
                                  <w:divBdr>
                                    <w:top w:val="none" w:sz="0" w:space="0" w:color="auto"/>
                                    <w:left w:val="none" w:sz="0" w:space="0" w:color="auto"/>
                                    <w:bottom w:val="none" w:sz="0" w:space="0" w:color="auto"/>
                                    <w:right w:val="none" w:sz="0" w:space="0" w:color="auto"/>
                                  </w:divBdr>
                                </w:div>
                              </w:divsChild>
                            </w:div>
                            <w:div w:id="2007054255">
                              <w:marLeft w:val="0"/>
                              <w:marRight w:val="0"/>
                              <w:marTop w:val="0"/>
                              <w:marBottom w:val="0"/>
                              <w:divBdr>
                                <w:top w:val="none" w:sz="0" w:space="0" w:color="auto"/>
                                <w:left w:val="none" w:sz="0" w:space="0" w:color="auto"/>
                                <w:bottom w:val="none" w:sz="0" w:space="0" w:color="auto"/>
                                <w:right w:val="none" w:sz="0" w:space="0" w:color="auto"/>
                              </w:divBdr>
                              <w:divsChild>
                                <w:div w:id="1955280696">
                                  <w:marLeft w:val="0"/>
                                  <w:marRight w:val="0"/>
                                  <w:marTop w:val="0"/>
                                  <w:marBottom w:val="0"/>
                                  <w:divBdr>
                                    <w:top w:val="none" w:sz="0" w:space="0" w:color="auto"/>
                                    <w:left w:val="none" w:sz="0" w:space="0" w:color="auto"/>
                                    <w:bottom w:val="none" w:sz="0" w:space="0" w:color="auto"/>
                                    <w:right w:val="none" w:sz="0" w:space="0" w:color="auto"/>
                                  </w:divBdr>
                                </w:div>
                              </w:divsChild>
                            </w:div>
                            <w:div w:id="1825975730">
                              <w:marLeft w:val="0"/>
                              <w:marRight w:val="0"/>
                              <w:marTop w:val="0"/>
                              <w:marBottom w:val="0"/>
                              <w:divBdr>
                                <w:top w:val="none" w:sz="0" w:space="0" w:color="auto"/>
                                <w:left w:val="none" w:sz="0" w:space="0" w:color="auto"/>
                                <w:bottom w:val="none" w:sz="0" w:space="0" w:color="auto"/>
                                <w:right w:val="none" w:sz="0" w:space="0" w:color="auto"/>
                              </w:divBdr>
                              <w:divsChild>
                                <w:div w:id="129506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10842">
                  <w:marLeft w:val="0"/>
                  <w:marRight w:val="0"/>
                  <w:marTop w:val="0"/>
                  <w:marBottom w:val="0"/>
                  <w:divBdr>
                    <w:top w:val="none" w:sz="0" w:space="0" w:color="auto"/>
                    <w:left w:val="none" w:sz="0" w:space="0" w:color="auto"/>
                    <w:bottom w:val="none" w:sz="0" w:space="0" w:color="auto"/>
                    <w:right w:val="none" w:sz="0" w:space="0" w:color="auto"/>
                  </w:divBdr>
                  <w:divsChild>
                    <w:div w:id="1630428896">
                      <w:marLeft w:val="0"/>
                      <w:marRight w:val="0"/>
                      <w:marTop w:val="0"/>
                      <w:marBottom w:val="0"/>
                      <w:divBdr>
                        <w:top w:val="none" w:sz="0" w:space="0" w:color="auto"/>
                        <w:left w:val="none" w:sz="0" w:space="0" w:color="auto"/>
                        <w:bottom w:val="none" w:sz="0" w:space="0" w:color="auto"/>
                        <w:right w:val="none" w:sz="0" w:space="0" w:color="auto"/>
                      </w:divBdr>
                      <w:divsChild>
                        <w:div w:id="1606185758">
                          <w:marLeft w:val="0"/>
                          <w:marRight w:val="0"/>
                          <w:marTop w:val="0"/>
                          <w:marBottom w:val="0"/>
                          <w:divBdr>
                            <w:top w:val="none" w:sz="0" w:space="0" w:color="auto"/>
                            <w:left w:val="none" w:sz="0" w:space="0" w:color="auto"/>
                            <w:bottom w:val="none" w:sz="0" w:space="0" w:color="auto"/>
                            <w:right w:val="none" w:sz="0" w:space="0" w:color="auto"/>
                          </w:divBdr>
                          <w:divsChild>
                            <w:div w:id="1392269706">
                              <w:marLeft w:val="0"/>
                              <w:marRight w:val="0"/>
                              <w:marTop w:val="0"/>
                              <w:marBottom w:val="0"/>
                              <w:divBdr>
                                <w:top w:val="none" w:sz="0" w:space="0" w:color="auto"/>
                                <w:left w:val="none" w:sz="0" w:space="0" w:color="auto"/>
                                <w:bottom w:val="none" w:sz="0" w:space="0" w:color="auto"/>
                                <w:right w:val="none" w:sz="0" w:space="0" w:color="auto"/>
                              </w:divBdr>
                              <w:divsChild>
                                <w:div w:id="1401446092">
                                  <w:marLeft w:val="0"/>
                                  <w:marRight w:val="0"/>
                                  <w:marTop w:val="0"/>
                                  <w:marBottom w:val="0"/>
                                  <w:divBdr>
                                    <w:top w:val="none" w:sz="0" w:space="0" w:color="auto"/>
                                    <w:left w:val="none" w:sz="0" w:space="0" w:color="auto"/>
                                    <w:bottom w:val="none" w:sz="0" w:space="0" w:color="auto"/>
                                    <w:right w:val="none" w:sz="0" w:space="0" w:color="auto"/>
                                  </w:divBdr>
                                </w:div>
                              </w:divsChild>
                            </w:div>
                            <w:div w:id="101808721">
                              <w:marLeft w:val="0"/>
                              <w:marRight w:val="0"/>
                              <w:marTop w:val="0"/>
                              <w:marBottom w:val="0"/>
                              <w:divBdr>
                                <w:top w:val="none" w:sz="0" w:space="0" w:color="auto"/>
                                <w:left w:val="none" w:sz="0" w:space="0" w:color="auto"/>
                                <w:bottom w:val="none" w:sz="0" w:space="0" w:color="auto"/>
                                <w:right w:val="none" w:sz="0" w:space="0" w:color="auto"/>
                              </w:divBdr>
                              <w:divsChild>
                                <w:div w:id="477918903">
                                  <w:marLeft w:val="0"/>
                                  <w:marRight w:val="0"/>
                                  <w:marTop w:val="0"/>
                                  <w:marBottom w:val="0"/>
                                  <w:divBdr>
                                    <w:top w:val="none" w:sz="0" w:space="0" w:color="auto"/>
                                    <w:left w:val="none" w:sz="0" w:space="0" w:color="auto"/>
                                    <w:bottom w:val="none" w:sz="0" w:space="0" w:color="auto"/>
                                    <w:right w:val="none" w:sz="0" w:space="0" w:color="auto"/>
                                  </w:divBdr>
                                </w:div>
                              </w:divsChild>
                            </w:div>
                            <w:div w:id="98575515">
                              <w:marLeft w:val="0"/>
                              <w:marRight w:val="0"/>
                              <w:marTop w:val="0"/>
                              <w:marBottom w:val="0"/>
                              <w:divBdr>
                                <w:top w:val="none" w:sz="0" w:space="0" w:color="auto"/>
                                <w:left w:val="none" w:sz="0" w:space="0" w:color="auto"/>
                                <w:bottom w:val="none" w:sz="0" w:space="0" w:color="auto"/>
                                <w:right w:val="none" w:sz="0" w:space="0" w:color="auto"/>
                              </w:divBdr>
                              <w:divsChild>
                                <w:div w:id="6008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202296">
                  <w:marLeft w:val="0"/>
                  <w:marRight w:val="0"/>
                  <w:marTop w:val="0"/>
                  <w:marBottom w:val="0"/>
                  <w:divBdr>
                    <w:top w:val="none" w:sz="0" w:space="0" w:color="auto"/>
                    <w:left w:val="none" w:sz="0" w:space="0" w:color="auto"/>
                    <w:bottom w:val="none" w:sz="0" w:space="0" w:color="auto"/>
                    <w:right w:val="none" w:sz="0" w:space="0" w:color="auto"/>
                  </w:divBdr>
                  <w:divsChild>
                    <w:div w:id="221407755">
                      <w:marLeft w:val="0"/>
                      <w:marRight w:val="0"/>
                      <w:marTop w:val="0"/>
                      <w:marBottom w:val="0"/>
                      <w:divBdr>
                        <w:top w:val="none" w:sz="0" w:space="0" w:color="auto"/>
                        <w:left w:val="none" w:sz="0" w:space="0" w:color="auto"/>
                        <w:bottom w:val="none" w:sz="0" w:space="0" w:color="auto"/>
                        <w:right w:val="none" w:sz="0" w:space="0" w:color="auto"/>
                      </w:divBdr>
                      <w:divsChild>
                        <w:div w:id="838040995">
                          <w:marLeft w:val="0"/>
                          <w:marRight w:val="0"/>
                          <w:marTop w:val="0"/>
                          <w:marBottom w:val="0"/>
                          <w:divBdr>
                            <w:top w:val="none" w:sz="0" w:space="0" w:color="auto"/>
                            <w:left w:val="none" w:sz="0" w:space="0" w:color="auto"/>
                            <w:bottom w:val="none" w:sz="0" w:space="0" w:color="auto"/>
                            <w:right w:val="none" w:sz="0" w:space="0" w:color="auto"/>
                          </w:divBdr>
                          <w:divsChild>
                            <w:div w:id="369454375">
                              <w:marLeft w:val="0"/>
                              <w:marRight w:val="0"/>
                              <w:marTop w:val="0"/>
                              <w:marBottom w:val="0"/>
                              <w:divBdr>
                                <w:top w:val="none" w:sz="0" w:space="0" w:color="auto"/>
                                <w:left w:val="none" w:sz="0" w:space="0" w:color="auto"/>
                                <w:bottom w:val="none" w:sz="0" w:space="0" w:color="auto"/>
                                <w:right w:val="none" w:sz="0" w:space="0" w:color="auto"/>
                              </w:divBdr>
                              <w:divsChild>
                                <w:div w:id="1773090370">
                                  <w:marLeft w:val="0"/>
                                  <w:marRight w:val="0"/>
                                  <w:marTop w:val="0"/>
                                  <w:marBottom w:val="0"/>
                                  <w:divBdr>
                                    <w:top w:val="none" w:sz="0" w:space="0" w:color="auto"/>
                                    <w:left w:val="none" w:sz="0" w:space="0" w:color="auto"/>
                                    <w:bottom w:val="none" w:sz="0" w:space="0" w:color="auto"/>
                                    <w:right w:val="none" w:sz="0" w:space="0" w:color="auto"/>
                                  </w:divBdr>
                                </w:div>
                              </w:divsChild>
                            </w:div>
                            <w:div w:id="2115981353">
                              <w:marLeft w:val="0"/>
                              <w:marRight w:val="0"/>
                              <w:marTop w:val="0"/>
                              <w:marBottom w:val="0"/>
                              <w:divBdr>
                                <w:top w:val="none" w:sz="0" w:space="0" w:color="auto"/>
                                <w:left w:val="none" w:sz="0" w:space="0" w:color="auto"/>
                                <w:bottom w:val="none" w:sz="0" w:space="0" w:color="auto"/>
                                <w:right w:val="none" w:sz="0" w:space="0" w:color="auto"/>
                              </w:divBdr>
                              <w:divsChild>
                                <w:div w:id="372846592">
                                  <w:marLeft w:val="0"/>
                                  <w:marRight w:val="0"/>
                                  <w:marTop w:val="0"/>
                                  <w:marBottom w:val="0"/>
                                  <w:divBdr>
                                    <w:top w:val="none" w:sz="0" w:space="0" w:color="auto"/>
                                    <w:left w:val="none" w:sz="0" w:space="0" w:color="auto"/>
                                    <w:bottom w:val="none" w:sz="0" w:space="0" w:color="auto"/>
                                    <w:right w:val="none" w:sz="0" w:space="0" w:color="auto"/>
                                  </w:divBdr>
                                </w:div>
                              </w:divsChild>
                            </w:div>
                            <w:div w:id="738593594">
                              <w:marLeft w:val="0"/>
                              <w:marRight w:val="0"/>
                              <w:marTop w:val="0"/>
                              <w:marBottom w:val="0"/>
                              <w:divBdr>
                                <w:top w:val="none" w:sz="0" w:space="0" w:color="auto"/>
                                <w:left w:val="none" w:sz="0" w:space="0" w:color="auto"/>
                                <w:bottom w:val="none" w:sz="0" w:space="0" w:color="auto"/>
                                <w:right w:val="none" w:sz="0" w:space="0" w:color="auto"/>
                              </w:divBdr>
                              <w:divsChild>
                                <w:div w:id="131537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728166">
                  <w:marLeft w:val="0"/>
                  <w:marRight w:val="0"/>
                  <w:marTop w:val="0"/>
                  <w:marBottom w:val="0"/>
                  <w:divBdr>
                    <w:top w:val="none" w:sz="0" w:space="0" w:color="auto"/>
                    <w:left w:val="none" w:sz="0" w:space="0" w:color="auto"/>
                    <w:bottom w:val="none" w:sz="0" w:space="0" w:color="auto"/>
                    <w:right w:val="none" w:sz="0" w:space="0" w:color="auto"/>
                  </w:divBdr>
                  <w:divsChild>
                    <w:div w:id="1885749153">
                      <w:marLeft w:val="0"/>
                      <w:marRight w:val="0"/>
                      <w:marTop w:val="0"/>
                      <w:marBottom w:val="0"/>
                      <w:divBdr>
                        <w:top w:val="none" w:sz="0" w:space="0" w:color="auto"/>
                        <w:left w:val="none" w:sz="0" w:space="0" w:color="auto"/>
                        <w:bottom w:val="none" w:sz="0" w:space="0" w:color="auto"/>
                        <w:right w:val="none" w:sz="0" w:space="0" w:color="auto"/>
                      </w:divBdr>
                      <w:divsChild>
                        <w:div w:id="591813511">
                          <w:marLeft w:val="0"/>
                          <w:marRight w:val="0"/>
                          <w:marTop w:val="0"/>
                          <w:marBottom w:val="0"/>
                          <w:divBdr>
                            <w:top w:val="none" w:sz="0" w:space="0" w:color="auto"/>
                            <w:left w:val="none" w:sz="0" w:space="0" w:color="auto"/>
                            <w:bottom w:val="none" w:sz="0" w:space="0" w:color="auto"/>
                            <w:right w:val="none" w:sz="0" w:space="0" w:color="auto"/>
                          </w:divBdr>
                          <w:divsChild>
                            <w:div w:id="74715552">
                              <w:marLeft w:val="0"/>
                              <w:marRight w:val="0"/>
                              <w:marTop w:val="0"/>
                              <w:marBottom w:val="0"/>
                              <w:divBdr>
                                <w:top w:val="none" w:sz="0" w:space="0" w:color="auto"/>
                                <w:left w:val="none" w:sz="0" w:space="0" w:color="auto"/>
                                <w:bottom w:val="none" w:sz="0" w:space="0" w:color="auto"/>
                                <w:right w:val="none" w:sz="0" w:space="0" w:color="auto"/>
                              </w:divBdr>
                              <w:divsChild>
                                <w:div w:id="12158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298604">
                  <w:marLeft w:val="0"/>
                  <w:marRight w:val="0"/>
                  <w:marTop w:val="0"/>
                  <w:marBottom w:val="0"/>
                  <w:divBdr>
                    <w:top w:val="none" w:sz="0" w:space="0" w:color="auto"/>
                    <w:left w:val="none" w:sz="0" w:space="0" w:color="auto"/>
                    <w:bottom w:val="none" w:sz="0" w:space="0" w:color="auto"/>
                    <w:right w:val="none" w:sz="0" w:space="0" w:color="auto"/>
                  </w:divBdr>
                  <w:divsChild>
                    <w:div w:id="126827528">
                      <w:marLeft w:val="0"/>
                      <w:marRight w:val="0"/>
                      <w:marTop w:val="0"/>
                      <w:marBottom w:val="0"/>
                      <w:divBdr>
                        <w:top w:val="none" w:sz="0" w:space="0" w:color="auto"/>
                        <w:left w:val="none" w:sz="0" w:space="0" w:color="auto"/>
                        <w:bottom w:val="none" w:sz="0" w:space="0" w:color="auto"/>
                        <w:right w:val="none" w:sz="0" w:space="0" w:color="auto"/>
                      </w:divBdr>
                      <w:divsChild>
                        <w:div w:id="1726030987">
                          <w:marLeft w:val="0"/>
                          <w:marRight w:val="0"/>
                          <w:marTop w:val="0"/>
                          <w:marBottom w:val="0"/>
                          <w:divBdr>
                            <w:top w:val="none" w:sz="0" w:space="0" w:color="auto"/>
                            <w:left w:val="none" w:sz="0" w:space="0" w:color="auto"/>
                            <w:bottom w:val="none" w:sz="0" w:space="0" w:color="auto"/>
                            <w:right w:val="none" w:sz="0" w:space="0" w:color="auto"/>
                          </w:divBdr>
                          <w:divsChild>
                            <w:div w:id="1727102220">
                              <w:marLeft w:val="0"/>
                              <w:marRight w:val="0"/>
                              <w:marTop w:val="0"/>
                              <w:marBottom w:val="0"/>
                              <w:divBdr>
                                <w:top w:val="none" w:sz="0" w:space="0" w:color="auto"/>
                                <w:left w:val="none" w:sz="0" w:space="0" w:color="auto"/>
                                <w:bottom w:val="none" w:sz="0" w:space="0" w:color="auto"/>
                                <w:right w:val="none" w:sz="0" w:space="0" w:color="auto"/>
                              </w:divBdr>
                              <w:divsChild>
                                <w:div w:id="1356273725">
                                  <w:marLeft w:val="0"/>
                                  <w:marRight w:val="0"/>
                                  <w:marTop w:val="0"/>
                                  <w:marBottom w:val="0"/>
                                  <w:divBdr>
                                    <w:top w:val="none" w:sz="0" w:space="0" w:color="auto"/>
                                    <w:left w:val="none" w:sz="0" w:space="0" w:color="auto"/>
                                    <w:bottom w:val="none" w:sz="0" w:space="0" w:color="auto"/>
                                    <w:right w:val="none" w:sz="0" w:space="0" w:color="auto"/>
                                  </w:divBdr>
                                </w:div>
                              </w:divsChild>
                            </w:div>
                            <w:div w:id="85543623">
                              <w:marLeft w:val="0"/>
                              <w:marRight w:val="0"/>
                              <w:marTop w:val="0"/>
                              <w:marBottom w:val="0"/>
                              <w:divBdr>
                                <w:top w:val="none" w:sz="0" w:space="0" w:color="auto"/>
                                <w:left w:val="none" w:sz="0" w:space="0" w:color="auto"/>
                                <w:bottom w:val="none" w:sz="0" w:space="0" w:color="auto"/>
                                <w:right w:val="none" w:sz="0" w:space="0" w:color="auto"/>
                              </w:divBdr>
                              <w:divsChild>
                                <w:div w:id="1789078584">
                                  <w:marLeft w:val="0"/>
                                  <w:marRight w:val="0"/>
                                  <w:marTop w:val="0"/>
                                  <w:marBottom w:val="0"/>
                                  <w:divBdr>
                                    <w:top w:val="none" w:sz="0" w:space="0" w:color="auto"/>
                                    <w:left w:val="none" w:sz="0" w:space="0" w:color="auto"/>
                                    <w:bottom w:val="none" w:sz="0" w:space="0" w:color="auto"/>
                                    <w:right w:val="none" w:sz="0" w:space="0" w:color="auto"/>
                                  </w:divBdr>
                                </w:div>
                              </w:divsChild>
                            </w:div>
                            <w:div w:id="1585845212">
                              <w:marLeft w:val="0"/>
                              <w:marRight w:val="0"/>
                              <w:marTop w:val="0"/>
                              <w:marBottom w:val="0"/>
                              <w:divBdr>
                                <w:top w:val="none" w:sz="0" w:space="0" w:color="auto"/>
                                <w:left w:val="none" w:sz="0" w:space="0" w:color="auto"/>
                                <w:bottom w:val="none" w:sz="0" w:space="0" w:color="auto"/>
                                <w:right w:val="none" w:sz="0" w:space="0" w:color="auto"/>
                              </w:divBdr>
                              <w:divsChild>
                                <w:div w:id="161540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621118">
                  <w:marLeft w:val="0"/>
                  <w:marRight w:val="0"/>
                  <w:marTop w:val="0"/>
                  <w:marBottom w:val="0"/>
                  <w:divBdr>
                    <w:top w:val="none" w:sz="0" w:space="0" w:color="auto"/>
                    <w:left w:val="none" w:sz="0" w:space="0" w:color="auto"/>
                    <w:bottom w:val="none" w:sz="0" w:space="0" w:color="auto"/>
                    <w:right w:val="none" w:sz="0" w:space="0" w:color="auto"/>
                  </w:divBdr>
                  <w:divsChild>
                    <w:div w:id="1784225765">
                      <w:marLeft w:val="0"/>
                      <w:marRight w:val="0"/>
                      <w:marTop w:val="0"/>
                      <w:marBottom w:val="0"/>
                      <w:divBdr>
                        <w:top w:val="none" w:sz="0" w:space="0" w:color="auto"/>
                        <w:left w:val="none" w:sz="0" w:space="0" w:color="auto"/>
                        <w:bottom w:val="none" w:sz="0" w:space="0" w:color="auto"/>
                        <w:right w:val="none" w:sz="0" w:space="0" w:color="auto"/>
                      </w:divBdr>
                      <w:divsChild>
                        <w:div w:id="313485779">
                          <w:marLeft w:val="0"/>
                          <w:marRight w:val="0"/>
                          <w:marTop w:val="0"/>
                          <w:marBottom w:val="0"/>
                          <w:divBdr>
                            <w:top w:val="none" w:sz="0" w:space="0" w:color="auto"/>
                            <w:left w:val="none" w:sz="0" w:space="0" w:color="auto"/>
                            <w:bottom w:val="none" w:sz="0" w:space="0" w:color="auto"/>
                            <w:right w:val="none" w:sz="0" w:space="0" w:color="auto"/>
                          </w:divBdr>
                          <w:divsChild>
                            <w:div w:id="710569268">
                              <w:marLeft w:val="0"/>
                              <w:marRight w:val="0"/>
                              <w:marTop w:val="0"/>
                              <w:marBottom w:val="0"/>
                              <w:divBdr>
                                <w:top w:val="none" w:sz="0" w:space="0" w:color="auto"/>
                                <w:left w:val="none" w:sz="0" w:space="0" w:color="auto"/>
                                <w:bottom w:val="none" w:sz="0" w:space="0" w:color="auto"/>
                                <w:right w:val="none" w:sz="0" w:space="0" w:color="auto"/>
                              </w:divBdr>
                              <w:divsChild>
                                <w:div w:id="12718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09306">
                  <w:marLeft w:val="0"/>
                  <w:marRight w:val="0"/>
                  <w:marTop w:val="0"/>
                  <w:marBottom w:val="0"/>
                  <w:divBdr>
                    <w:top w:val="none" w:sz="0" w:space="0" w:color="auto"/>
                    <w:left w:val="none" w:sz="0" w:space="0" w:color="auto"/>
                    <w:bottom w:val="none" w:sz="0" w:space="0" w:color="auto"/>
                    <w:right w:val="none" w:sz="0" w:space="0" w:color="auto"/>
                  </w:divBdr>
                  <w:divsChild>
                    <w:div w:id="1990473660">
                      <w:marLeft w:val="0"/>
                      <w:marRight w:val="0"/>
                      <w:marTop w:val="0"/>
                      <w:marBottom w:val="0"/>
                      <w:divBdr>
                        <w:top w:val="none" w:sz="0" w:space="0" w:color="auto"/>
                        <w:left w:val="none" w:sz="0" w:space="0" w:color="auto"/>
                        <w:bottom w:val="none" w:sz="0" w:space="0" w:color="auto"/>
                        <w:right w:val="none" w:sz="0" w:space="0" w:color="auto"/>
                      </w:divBdr>
                      <w:divsChild>
                        <w:div w:id="1289093643">
                          <w:marLeft w:val="0"/>
                          <w:marRight w:val="0"/>
                          <w:marTop w:val="0"/>
                          <w:marBottom w:val="0"/>
                          <w:divBdr>
                            <w:top w:val="none" w:sz="0" w:space="0" w:color="auto"/>
                            <w:left w:val="none" w:sz="0" w:space="0" w:color="auto"/>
                            <w:bottom w:val="none" w:sz="0" w:space="0" w:color="auto"/>
                            <w:right w:val="none" w:sz="0" w:space="0" w:color="auto"/>
                          </w:divBdr>
                          <w:divsChild>
                            <w:div w:id="1634168008">
                              <w:marLeft w:val="0"/>
                              <w:marRight w:val="0"/>
                              <w:marTop w:val="0"/>
                              <w:marBottom w:val="0"/>
                              <w:divBdr>
                                <w:top w:val="none" w:sz="0" w:space="0" w:color="auto"/>
                                <w:left w:val="none" w:sz="0" w:space="0" w:color="auto"/>
                                <w:bottom w:val="none" w:sz="0" w:space="0" w:color="auto"/>
                                <w:right w:val="none" w:sz="0" w:space="0" w:color="auto"/>
                              </w:divBdr>
                              <w:divsChild>
                                <w:div w:id="1619676705">
                                  <w:marLeft w:val="0"/>
                                  <w:marRight w:val="0"/>
                                  <w:marTop w:val="0"/>
                                  <w:marBottom w:val="0"/>
                                  <w:divBdr>
                                    <w:top w:val="none" w:sz="0" w:space="0" w:color="auto"/>
                                    <w:left w:val="none" w:sz="0" w:space="0" w:color="auto"/>
                                    <w:bottom w:val="none" w:sz="0" w:space="0" w:color="auto"/>
                                    <w:right w:val="none" w:sz="0" w:space="0" w:color="auto"/>
                                  </w:divBdr>
                                </w:div>
                              </w:divsChild>
                            </w:div>
                            <w:div w:id="61368621">
                              <w:marLeft w:val="0"/>
                              <w:marRight w:val="0"/>
                              <w:marTop w:val="0"/>
                              <w:marBottom w:val="0"/>
                              <w:divBdr>
                                <w:top w:val="none" w:sz="0" w:space="0" w:color="auto"/>
                                <w:left w:val="none" w:sz="0" w:space="0" w:color="auto"/>
                                <w:bottom w:val="none" w:sz="0" w:space="0" w:color="auto"/>
                                <w:right w:val="none" w:sz="0" w:space="0" w:color="auto"/>
                              </w:divBdr>
                              <w:divsChild>
                                <w:div w:id="1659728961">
                                  <w:marLeft w:val="0"/>
                                  <w:marRight w:val="0"/>
                                  <w:marTop w:val="0"/>
                                  <w:marBottom w:val="0"/>
                                  <w:divBdr>
                                    <w:top w:val="none" w:sz="0" w:space="0" w:color="auto"/>
                                    <w:left w:val="none" w:sz="0" w:space="0" w:color="auto"/>
                                    <w:bottom w:val="none" w:sz="0" w:space="0" w:color="auto"/>
                                    <w:right w:val="none" w:sz="0" w:space="0" w:color="auto"/>
                                  </w:divBdr>
                                </w:div>
                              </w:divsChild>
                            </w:div>
                            <w:div w:id="218177333">
                              <w:marLeft w:val="0"/>
                              <w:marRight w:val="0"/>
                              <w:marTop w:val="0"/>
                              <w:marBottom w:val="0"/>
                              <w:divBdr>
                                <w:top w:val="none" w:sz="0" w:space="0" w:color="auto"/>
                                <w:left w:val="none" w:sz="0" w:space="0" w:color="auto"/>
                                <w:bottom w:val="none" w:sz="0" w:space="0" w:color="auto"/>
                                <w:right w:val="none" w:sz="0" w:space="0" w:color="auto"/>
                              </w:divBdr>
                              <w:divsChild>
                                <w:div w:id="135729267">
                                  <w:marLeft w:val="0"/>
                                  <w:marRight w:val="0"/>
                                  <w:marTop w:val="0"/>
                                  <w:marBottom w:val="0"/>
                                  <w:divBdr>
                                    <w:top w:val="none" w:sz="0" w:space="0" w:color="auto"/>
                                    <w:left w:val="none" w:sz="0" w:space="0" w:color="auto"/>
                                    <w:bottom w:val="none" w:sz="0" w:space="0" w:color="auto"/>
                                    <w:right w:val="none" w:sz="0" w:space="0" w:color="auto"/>
                                  </w:divBdr>
                                </w:div>
                              </w:divsChild>
                            </w:div>
                            <w:div w:id="1441339876">
                              <w:marLeft w:val="0"/>
                              <w:marRight w:val="0"/>
                              <w:marTop w:val="0"/>
                              <w:marBottom w:val="0"/>
                              <w:divBdr>
                                <w:top w:val="none" w:sz="0" w:space="0" w:color="auto"/>
                                <w:left w:val="none" w:sz="0" w:space="0" w:color="auto"/>
                                <w:bottom w:val="none" w:sz="0" w:space="0" w:color="auto"/>
                                <w:right w:val="none" w:sz="0" w:space="0" w:color="auto"/>
                              </w:divBdr>
                              <w:divsChild>
                                <w:div w:id="936400270">
                                  <w:marLeft w:val="0"/>
                                  <w:marRight w:val="0"/>
                                  <w:marTop w:val="0"/>
                                  <w:marBottom w:val="0"/>
                                  <w:divBdr>
                                    <w:top w:val="none" w:sz="0" w:space="0" w:color="auto"/>
                                    <w:left w:val="none" w:sz="0" w:space="0" w:color="auto"/>
                                    <w:bottom w:val="none" w:sz="0" w:space="0" w:color="auto"/>
                                    <w:right w:val="none" w:sz="0" w:space="0" w:color="auto"/>
                                  </w:divBdr>
                                </w:div>
                              </w:divsChild>
                            </w:div>
                            <w:div w:id="1813016922">
                              <w:marLeft w:val="0"/>
                              <w:marRight w:val="0"/>
                              <w:marTop w:val="0"/>
                              <w:marBottom w:val="0"/>
                              <w:divBdr>
                                <w:top w:val="none" w:sz="0" w:space="0" w:color="auto"/>
                                <w:left w:val="none" w:sz="0" w:space="0" w:color="auto"/>
                                <w:bottom w:val="none" w:sz="0" w:space="0" w:color="auto"/>
                                <w:right w:val="none" w:sz="0" w:space="0" w:color="auto"/>
                              </w:divBdr>
                              <w:divsChild>
                                <w:div w:id="1189027575">
                                  <w:marLeft w:val="0"/>
                                  <w:marRight w:val="0"/>
                                  <w:marTop w:val="0"/>
                                  <w:marBottom w:val="0"/>
                                  <w:divBdr>
                                    <w:top w:val="none" w:sz="0" w:space="0" w:color="auto"/>
                                    <w:left w:val="none" w:sz="0" w:space="0" w:color="auto"/>
                                    <w:bottom w:val="none" w:sz="0" w:space="0" w:color="auto"/>
                                    <w:right w:val="none" w:sz="0" w:space="0" w:color="auto"/>
                                  </w:divBdr>
                                </w:div>
                              </w:divsChild>
                            </w:div>
                            <w:div w:id="58482773">
                              <w:marLeft w:val="0"/>
                              <w:marRight w:val="0"/>
                              <w:marTop w:val="0"/>
                              <w:marBottom w:val="0"/>
                              <w:divBdr>
                                <w:top w:val="none" w:sz="0" w:space="0" w:color="auto"/>
                                <w:left w:val="none" w:sz="0" w:space="0" w:color="auto"/>
                                <w:bottom w:val="none" w:sz="0" w:space="0" w:color="auto"/>
                                <w:right w:val="none" w:sz="0" w:space="0" w:color="auto"/>
                              </w:divBdr>
                              <w:divsChild>
                                <w:div w:id="76107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952546">
                  <w:marLeft w:val="0"/>
                  <w:marRight w:val="0"/>
                  <w:marTop w:val="0"/>
                  <w:marBottom w:val="0"/>
                  <w:divBdr>
                    <w:top w:val="none" w:sz="0" w:space="0" w:color="auto"/>
                    <w:left w:val="none" w:sz="0" w:space="0" w:color="auto"/>
                    <w:bottom w:val="none" w:sz="0" w:space="0" w:color="auto"/>
                    <w:right w:val="none" w:sz="0" w:space="0" w:color="auto"/>
                  </w:divBdr>
                  <w:divsChild>
                    <w:div w:id="233391960">
                      <w:marLeft w:val="0"/>
                      <w:marRight w:val="0"/>
                      <w:marTop w:val="0"/>
                      <w:marBottom w:val="0"/>
                      <w:divBdr>
                        <w:top w:val="none" w:sz="0" w:space="0" w:color="auto"/>
                        <w:left w:val="none" w:sz="0" w:space="0" w:color="auto"/>
                        <w:bottom w:val="none" w:sz="0" w:space="0" w:color="auto"/>
                        <w:right w:val="none" w:sz="0" w:space="0" w:color="auto"/>
                      </w:divBdr>
                      <w:divsChild>
                        <w:div w:id="2069257917">
                          <w:marLeft w:val="0"/>
                          <w:marRight w:val="0"/>
                          <w:marTop w:val="0"/>
                          <w:marBottom w:val="0"/>
                          <w:divBdr>
                            <w:top w:val="none" w:sz="0" w:space="0" w:color="auto"/>
                            <w:left w:val="none" w:sz="0" w:space="0" w:color="auto"/>
                            <w:bottom w:val="none" w:sz="0" w:space="0" w:color="auto"/>
                            <w:right w:val="none" w:sz="0" w:space="0" w:color="auto"/>
                          </w:divBdr>
                          <w:divsChild>
                            <w:div w:id="1849245090">
                              <w:marLeft w:val="0"/>
                              <w:marRight w:val="0"/>
                              <w:marTop w:val="0"/>
                              <w:marBottom w:val="0"/>
                              <w:divBdr>
                                <w:top w:val="none" w:sz="0" w:space="0" w:color="auto"/>
                                <w:left w:val="none" w:sz="0" w:space="0" w:color="auto"/>
                                <w:bottom w:val="none" w:sz="0" w:space="0" w:color="auto"/>
                                <w:right w:val="none" w:sz="0" w:space="0" w:color="auto"/>
                              </w:divBdr>
                              <w:divsChild>
                                <w:div w:id="605502731">
                                  <w:marLeft w:val="0"/>
                                  <w:marRight w:val="0"/>
                                  <w:marTop w:val="0"/>
                                  <w:marBottom w:val="0"/>
                                  <w:divBdr>
                                    <w:top w:val="none" w:sz="0" w:space="0" w:color="auto"/>
                                    <w:left w:val="none" w:sz="0" w:space="0" w:color="auto"/>
                                    <w:bottom w:val="none" w:sz="0" w:space="0" w:color="auto"/>
                                    <w:right w:val="none" w:sz="0" w:space="0" w:color="auto"/>
                                  </w:divBdr>
                                </w:div>
                              </w:divsChild>
                            </w:div>
                            <w:div w:id="163740891">
                              <w:marLeft w:val="0"/>
                              <w:marRight w:val="0"/>
                              <w:marTop w:val="0"/>
                              <w:marBottom w:val="0"/>
                              <w:divBdr>
                                <w:top w:val="none" w:sz="0" w:space="0" w:color="auto"/>
                                <w:left w:val="none" w:sz="0" w:space="0" w:color="auto"/>
                                <w:bottom w:val="none" w:sz="0" w:space="0" w:color="auto"/>
                                <w:right w:val="none" w:sz="0" w:space="0" w:color="auto"/>
                              </w:divBdr>
                              <w:divsChild>
                                <w:div w:id="182787551">
                                  <w:marLeft w:val="0"/>
                                  <w:marRight w:val="0"/>
                                  <w:marTop w:val="0"/>
                                  <w:marBottom w:val="0"/>
                                  <w:divBdr>
                                    <w:top w:val="none" w:sz="0" w:space="0" w:color="auto"/>
                                    <w:left w:val="none" w:sz="0" w:space="0" w:color="auto"/>
                                    <w:bottom w:val="none" w:sz="0" w:space="0" w:color="auto"/>
                                    <w:right w:val="none" w:sz="0" w:space="0" w:color="auto"/>
                                  </w:divBdr>
                                </w:div>
                              </w:divsChild>
                            </w:div>
                            <w:div w:id="306981601">
                              <w:marLeft w:val="0"/>
                              <w:marRight w:val="0"/>
                              <w:marTop w:val="0"/>
                              <w:marBottom w:val="0"/>
                              <w:divBdr>
                                <w:top w:val="none" w:sz="0" w:space="0" w:color="auto"/>
                                <w:left w:val="none" w:sz="0" w:space="0" w:color="auto"/>
                                <w:bottom w:val="none" w:sz="0" w:space="0" w:color="auto"/>
                                <w:right w:val="none" w:sz="0" w:space="0" w:color="auto"/>
                              </w:divBdr>
                              <w:divsChild>
                                <w:div w:id="6896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64502">
                  <w:marLeft w:val="0"/>
                  <w:marRight w:val="0"/>
                  <w:marTop w:val="0"/>
                  <w:marBottom w:val="0"/>
                  <w:divBdr>
                    <w:top w:val="none" w:sz="0" w:space="0" w:color="auto"/>
                    <w:left w:val="none" w:sz="0" w:space="0" w:color="auto"/>
                    <w:bottom w:val="none" w:sz="0" w:space="0" w:color="auto"/>
                    <w:right w:val="none" w:sz="0" w:space="0" w:color="auto"/>
                  </w:divBdr>
                  <w:divsChild>
                    <w:div w:id="874543325">
                      <w:marLeft w:val="0"/>
                      <w:marRight w:val="0"/>
                      <w:marTop w:val="0"/>
                      <w:marBottom w:val="0"/>
                      <w:divBdr>
                        <w:top w:val="none" w:sz="0" w:space="0" w:color="auto"/>
                        <w:left w:val="none" w:sz="0" w:space="0" w:color="auto"/>
                        <w:bottom w:val="none" w:sz="0" w:space="0" w:color="auto"/>
                        <w:right w:val="none" w:sz="0" w:space="0" w:color="auto"/>
                      </w:divBdr>
                      <w:divsChild>
                        <w:div w:id="173112824">
                          <w:marLeft w:val="0"/>
                          <w:marRight w:val="0"/>
                          <w:marTop w:val="0"/>
                          <w:marBottom w:val="0"/>
                          <w:divBdr>
                            <w:top w:val="none" w:sz="0" w:space="0" w:color="auto"/>
                            <w:left w:val="none" w:sz="0" w:space="0" w:color="auto"/>
                            <w:bottom w:val="none" w:sz="0" w:space="0" w:color="auto"/>
                            <w:right w:val="none" w:sz="0" w:space="0" w:color="auto"/>
                          </w:divBdr>
                          <w:divsChild>
                            <w:div w:id="248197974">
                              <w:marLeft w:val="0"/>
                              <w:marRight w:val="0"/>
                              <w:marTop w:val="0"/>
                              <w:marBottom w:val="0"/>
                              <w:divBdr>
                                <w:top w:val="none" w:sz="0" w:space="0" w:color="auto"/>
                                <w:left w:val="none" w:sz="0" w:space="0" w:color="auto"/>
                                <w:bottom w:val="none" w:sz="0" w:space="0" w:color="auto"/>
                                <w:right w:val="none" w:sz="0" w:space="0" w:color="auto"/>
                              </w:divBdr>
                              <w:divsChild>
                                <w:div w:id="58938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4605">
                  <w:marLeft w:val="0"/>
                  <w:marRight w:val="0"/>
                  <w:marTop w:val="0"/>
                  <w:marBottom w:val="0"/>
                  <w:divBdr>
                    <w:top w:val="none" w:sz="0" w:space="0" w:color="auto"/>
                    <w:left w:val="none" w:sz="0" w:space="0" w:color="auto"/>
                    <w:bottom w:val="none" w:sz="0" w:space="0" w:color="auto"/>
                    <w:right w:val="none" w:sz="0" w:space="0" w:color="auto"/>
                  </w:divBdr>
                  <w:divsChild>
                    <w:div w:id="488517041">
                      <w:marLeft w:val="0"/>
                      <w:marRight w:val="0"/>
                      <w:marTop w:val="0"/>
                      <w:marBottom w:val="0"/>
                      <w:divBdr>
                        <w:top w:val="none" w:sz="0" w:space="0" w:color="auto"/>
                        <w:left w:val="none" w:sz="0" w:space="0" w:color="auto"/>
                        <w:bottom w:val="none" w:sz="0" w:space="0" w:color="auto"/>
                        <w:right w:val="none" w:sz="0" w:space="0" w:color="auto"/>
                      </w:divBdr>
                      <w:divsChild>
                        <w:div w:id="773211835">
                          <w:marLeft w:val="0"/>
                          <w:marRight w:val="0"/>
                          <w:marTop w:val="0"/>
                          <w:marBottom w:val="0"/>
                          <w:divBdr>
                            <w:top w:val="none" w:sz="0" w:space="0" w:color="auto"/>
                            <w:left w:val="none" w:sz="0" w:space="0" w:color="auto"/>
                            <w:bottom w:val="none" w:sz="0" w:space="0" w:color="auto"/>
                            <w:right w:val="none" w:sz="0" w:space="0" w:color="auto"/>
                          </w:divBdr>
                          <w:divsChild>
                            <w:div w:id="1923372012">
                              <w:marLeft w:val="0"/>
                              <w:marRight w:val="0"/>
                              <w:marTop w:val="0"/>
                              <w:marBottom w:val="0"/>
                              <w:divBdr>
                                <w:top w:val="none" w:sz="0" w:space="0" w:color="auto"/>
                                <w:left w:val="none" w:sz="0" w:space="0" w:color="auto"/>
                                <w:bottom w:val="none" w:sz="0" w:space="0" w:color="auto"/>
                                <w:right w:val="none" w:sz="0" w:space="0" w:color="auto"/>
                              </w:divBdr>
                              <w:divsChild>
                                <w:div w:id="26083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24234">
                  <w:marLeft w:val="0"/>
                  <w:marRight w:val="0"/>
                  <w:marTop w:val="0"/>
                  <w:marBottom w:val="0"/>
                  <w:divBdr>
                    <w:top w:val="none" w:sz="0" w:space="0" w:color="auto"/>
                    <w:left w:val="none" w:sz="0" w:space="0" w:color="auto"/>
                    <w:bottom w:val="none" w:sz="0" w:space="0" w:color="auto"/>
                    <w:right w:val="none" w:sz="0" w:space="0" w:color="auto"/>
                  </w:divBdr>
                  <w:divsChild>
                    <w:div w:id="534973025">
                      <w:marLeft w:val="0"/>
                      <w:marRight w:val="0"/>
                      <w:marTop w:val="0"/>
                      <w:marBottom w:val="0"/>
                      <w:divBdr>
                        <w:top w:val="none" w:sz="0" w:space="0" w:color="auto"/>
                        <w:left w:val="none" w:sz="0" w:space="0" w:color="auto"/>
                        <w:bottom w:val="none" w:sz="0" w:space="0" w:color="auto"/>
                        <w:right w:val="none" w:sz="0" w:space="0" w:color="auto"/>
                      </w:divBdr>
                      <w:divsChild>
                        <w:div w:id="2068648038">
                          <w:marLeft w:val="0"/>
                          <w:marRight w:val="0"/>
                          <w:marTop w:val="0"/>
                          <w:marBottom w:val="0"/>
                          <w:divBdr>
                            <w:top w:val="none" w:sz="0" w:space="0" w:color="auto"/>
                            <w:left w:val="none" w:sz="0" w:space="0" w:color="auto"/>
                            <w:bottom w:val="none" w:sz="0" w:space="0" w:color="auto"/>
                            <w:right w:val="none" w:sz="0" w:space="0" w:color="auto"/>
                          </w:divBdr>
                          <w:divsChild>
                            <w:div w:id="146015469">
                              <w:marLeft w:val="0"/>
                              <w:marRight w:val="0"/>
                              <w:marTop w:val="0"/>
                              <w:marBottom w:val="0"/>
                              <w:divBdr>
                                <w:top w:val="none" w:sz="0" w:space="0" w:color="auto"/>
                                <w:left w:val="none" w:sz="0" w:space="0" w:color="auto"/>
                                <w:bottom w:val="none" w:sz="0" w:space="0" w:color="auto"/>
                                <w:right w:val="none" w:sz="0" w:space="0" w:color="auto"/>
                              </w:divBdr>
                              <w:divsChild>
                                <w:div w:id="1001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086672">
                  <w:marLeft w:val="0"/>
                  <w:marRight w:val="0"/>
                  <w:marTop w:val="0"/>
                  <w:marBottom w:val="0"/>
                  <w:divBdr>
                    <w:top w:val="none" w:sz="0" w:space="0" w:color="auto"/>
                    <w:left w:val="none" w:sz="0" w:space="0" w:color="auto"/>
                    <w:bottom w:val="none" w:sz="0" w:space="0" w:color="auto"/>
                    <w:right w:val="none" w:sz="0" w:space="0" w:color="auto"/>
                  </w:divBdr>
                  <w:divsChild>
                    <w:div w:id="171652215">
                      <w:marLeft w:val="0"/>
                      <w:marRight w:val="0"/>
                      <w:marTop w:val="0"/>
                      <w:marBottom w:val="0"/>
                      <w:divBdr>
                        <w:top w:val="none" w:sz="0" w:space="0" w:color="auto"/>
                        <w:left w:val="none" w:sz="0" w:space="0" w:color="auto"/>
                        <w:bottom w:val="none" w:sz="0" w:space="0" w:color="auto"/>
                        <w:right w:val="none" w:sz="0" w:space="0" w:color="auto"/>
                      </w:divBdr>
                      <w:divsChild>
                        <w:div w:id="1550610190">
                          <w:marLeft w:val="0"/>
                          <w:marRight w:val="0"/>
                          <w:marTop w:val="0"/>
                          <w:marBottom w:val="0"/>
                          <w:divBdr>
                            <w:top w:val="none" w:sz="0" w:space="0" w:color="auto"/>
                            <w:left w:val="none" w:sz="0" w:space="0" w:color="auto"/>
                            <w:bottom w:val="none" w:sz="0" w:space="0" w:color="auto"/>
                            <w:right w:val="none" w:sz="0" w:space="0" w:color="auto"/>
                          </w:divBdr>
                          <w:divsChild>
                            <w:div w:id="640843730">
                              <w:marLeft w:val="0"/>
                              <w:marRight w:val="0"/>
                              <w:marTop w:val="0"/>
                              <w:marBottom w:val="0"/>
                              <w:divBdr>
                                <w:top w:val="none" w:sz="0" w:space="0" w:color="auto"/>
                                <w:left w:val="none" w:sz="0" w:space="0" w:color="auto"/>
                                <w:bottom w:val="none" w:sz="0" w:space="0" w:color="auto"/>
                                <w:right w:val="none" w:sz="0" w:space="0" w:color="auto"/>
                              </w:divBdr>
                              <w:divsChild>
                                <w:div w:id="17976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96197">
                  <w:marLeft w:val="0"/>
                  <w:marRight w:val="0"/>
                  <w:marTop w:val="0"/>
                  <w:marBottom w:val="0"/>
                  <w:divBdr>
                    <w:top w:val="none" w:sz="0" w:space="0" w:color="auto"/>
                    <w:left w:val="none" w:sz="0" w:space="0" w:color="auto"/>
                    <w:bottom w:val="none" w:sz="0" w:space="0" w:color="auto"/>
                    <w:right w:val="none" w:sz="0" w:space="0" w:color="auto"/>
                  </w:divBdr>
                  <w:divsChild>
                    <w:div w:id="1150440598">
                      <w:marLeft w:val="0"/>
                      <w:marRight w:val="0"/>
                      <w:marTop w:val="0"/>
                      <w:marBottom w:val="0"/>
                      <w:divBdr>
                        <w:top w:val="none" w:sz="0" w:space="0" w:color="auto"/>
                        <w:left w:val="none" w:sz="0" w:space="0" w:color="auto"/>
                        <w:bottom w:val="none" w:sz="0" w:space="0" w:color="auto"/>
                        <w:right w:val="none" w:sz="0" w:space="0" w:color="auto"/>
                      </w:divBdr>
                      <w:divsChild>
                        <w:div w:id="1677616614">
                          <w:marLeft w:val="0"/>
                          <w:marRight w:val="0"/>
                          <w:marTop w:val="0"/>
                          <w:marBottom w:val="0"/>
                          <w:divBdr>
                            <w:top w:val="none" w:sz="0" w:space="0" w:color="auto"/>
                            <w:left w:val="none" w:sz="0" w:space="0" w:color="auto"/>
                            <w:bottom w:val="none" w:sz="0" w:space="0" w:color="auto"/>
                            <w:right w:val="none" w:sz="0" w:space="0" w:color="auto"/>
                          </w:divBdr>
                          <w:divsChild>
                            <w:div w:id="1798064032">
                              <w:marLeft w:val="0"/>
                              <w:marRight w:val="0"/>
                              <w:marTop w:val="0"/>
                              <w:marBottom w:val="0"/>
                              <w:divBdr>
                                <w:top w:val="none" w:sz="0" w:space="0" w:color="auto"/>
                                <w:left w:val="none" w:sz="0" w:space="0" w:color="auto"/>
                                <w:bottom w:val="none" w:sz="0" w:space="0" w:color="auto"/>
                                <w:right w:val="none" w:sz="0" w:space="0" w:color="auto"/>
                              </w:divBdr>
                              <w:divsChild>
                                <w:div w:id="176044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415988">
          <w:marLeft w:val="0"/>
          <w:marRight w:val="0"/>
          <w:marTop w:val="0"/>
          <w:marBottom w:val="0"/>
          <w:divBdr>
            <w:top w:val="none" w:sz="0" w:space="0" w:color="auto"/>
            <w:left w:val="none" w:sz="0" w:space="0" w:color="auto"/>
            <w:bottom w:val="single" w:sz="6" w:space="0" w:color="C7C7C7"/>
            <w:right w:val="none" w:sz="0" w:space="0" w:color="auto"/>
          </w:divBdr>
          <w:divsChild>
            <w:div w:id="1972590454">
              <w:marLeft w:val="0"/>
              <w:marRight w:val="0"/>
              <w:marTop w:val="0"/>
              <w:marBottom w:val="0"/>
              <w:divBdr>
                <w:top w:val="none" w:sz="0" w:space="0" w:color="auto"/>
                <w:left w:val="none" w:sz="0" w:space="0" w:color="auto"/>
                <w:bottom w:val="none" w:sz="0" w:space="0" w:color="auto"/>
                <w:right w:val="none" w:sz="0" w:space="0" w:color="auto"/>
              </w:divBdr>
              <w:divsChild>
                <w:div w:id="2525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6242">
      <w:bodyDiv w:val="1"/>
      <w:marLeft w:val="0"/>
      <w:marRight w:val="0"/>
      <w:marTop w:val="0"/>
      <w:marBottom w:val="0"/>
      <w:divBdr>
        <w:top w:val="none" w:sz="0" w:space="0" w:color="auto"/>
        <w:left w:val="none" w:sz="0" w:space="0" w:color="auto"/>
        <w:bottom w:val="none" w:sz="0" w:space="0" w:color="auto"/>
        <w:right w:val="none" w:sz="0" w:space="0" w:color="auto"/>
      </w:divBdr>
    </w:div>
    <w:div w:id="259798937">
      <w:bodyDiv w:val="1"/>
      <w:marLeft w:val="0"/>
      <w:marRight w:val="0"/>
      <w:marTop w:val="0"/>
      <w:marBottom w:val="0"/>
      <w:divBdr>
        <w:top w:val="none" w:sz="0" w:space="0" w:color="auto"/>
        <w:left w:val="none" w:sz="0" w:space="0" w:color="auto"/>
        <w:bottom w:val="none" w:sz="0" w:space="0" w:color="auto"/>
        <w:right w:val="none" w:sz="0" w:space="0" w:color="auto"/>
      </w:divBdr>
      <w:divsChild>
        <w:div w:id="1641304719">
          <w:marLeft w:val="0"/>
          <w:marRight w:val="0"/>
          <w:marTop w:val="0"/>
          <w:marBottom w:val="0"/>
          <w:divBdr>
            <w:top w:val="none" w:sz="0" w:space="0" w:color="auto"/>
            <w:left w:val="none" w:sz="0" w:space="0" w:color="auto"/>
            <w:bottom w:val="none" w:sz="0" w:space="0" w:color="auto"/>
            <w:right w:val="none" w:sz="0" w:space="0" w:color="auto"/>
          </w:divBdr>
        </w:div>
        <w:div w:id="1254439517">
          <w:marLeft w:val="0"/>
          <w:marRight w:val="0"/>
          <w:marTop w:val="0"/>
          <w:marBottom w:val="0"/>
          <w:divBdr>
            <w:top w:val="none" w:sz="0" w:space="0" w:color="auto"/>
            <w:left w:val="none" w:sz="0" w:space="0" w:color="auto"/>
            <w:bottom w:val="none" w:sz="0" w:space="0" w:color="auto"/>
            <w:right w:val="none" w:sz="0" w:space="0" w:color="auto"/>
          </w:divBdr>
        </w:div>
      </w:divsChild>
    </w:div>
    <w:div w:id="462042813">
      <w:bodyDiv w:val="1"/>
      <w:marLeft w:val="0"/>
      <w:marRight w:val="0"/>
      <w:marTop w:val="0"/>
      <w:marBottom w:val="0"/>
      <w:divBdr>
        <w:top w:val="none" w:sz="0" w:space="0" w:color="auto"/>
        <w:left w:val="none" w:sz="0" w:space="0" w:color="auto"/>
        <w:bottom w:val="none" w:sz="0" w:space="0" w:color="auto"/>
        <w:right w:val="none" w:sz="0" w:space="0" w:color="auto"/>
      </w:divBdr>
    </w:div>
    <w:div w:id="485902753">
      <w:bodyDiv w:val="1"/>
      <w:marLeft w:val="0"/>
      <w:marRight w:val="0"/>
      <w:marTop w:val="0"/>
      <w:marBottom w:val="0"/>
      <w:divBdr>
        <w:top w:val="none" w:sz="0" w:space="0" w:color="auto"/>
        <w:left w:val="none" w:sz="0" w:space="0" w:color="auto"/>
        <w:bottom w:val="none" w:sz="0" w:space="0" w:color="auto"/>
        <w:right w:val="none" w:sz="0" w:space="0" w:color="auto"/>
      </w:divBdr>
      <w:divsChild>
        <w:div w:id="158229185">
          <w:marLeft w:val="0"/>
          <w:marRight w:val="0"/>
          <w:marTop w:val="480"/>
          <w:marBottom w:val="240"/>
          <w:divBdr>
            <w:top w:val="none" w:sz="0" w:space="0" w:color="auto"/>
            <w:left w:val="none" w:sz="0" w:space="0" w:color="auto"/>
            <w:bottom w:val="none" w:sz="0" w:space="0" w:color="auto"/>
            <w:right w:val="none" w:sz="0" w:space="0" w:color="auto"/>
          </w:divBdr>
        </w:div>
        <w:div w:id="705065983">
          <w:marLeft w:val="0"/>
          <w:marRight w:val="0"/>
          <w:marTop w:val="0"/>
          <w:marBottom w:val="567"/>
          <w:divBdr>
            <w:top w:val="none" w:sz="0" w:space="0" w:color="auto"/>
            <w:left w:val="none" w:sz="0" w:space="0" w:color="auto"/>
            <w:bottom w:val="none" w:sz="0" w:space="0" w:color="auto"/>
            <w:right w:val="none" w:sz="0" w:space="0" w:color="auto"/>
          </w:divBdr>
        </w:div>
      </w:divsChild>
    </w:div>
    <w:div w:id="519972172">
      <w:bodyDiv w:val="1"/>
      <w:marLeft w:val="0"/>
      <w:marRight w:val="0"/>
      <w:marTop w:val="0"/>
      <w:marBottom w:val="0"/>
      <w:divBdr>
        <w:top w:val="none" w:sz="0" w:space="0" w:color="auto"/>
        <w:left w:val="none" w:sz="0" w:space="0" w:color="auto"/>
        <w:bottom w:val="none" w:sz="0" w:space="0" w:color="auto"/>
        <w:right w:val="none" w:sz="0" w:space="0" w:color="auto"/>
      </w:divBdr>
    </w:div>
    <w:div w:id="679544408">
      <w:bodyDiv w:val="1"/>
      <w:marLeft w:val="0"/>
      <w:marRight w:val="0"/>
      <w:marTop w:val="0"/>
      <w:marBottom w:val="0"/>
      <w:divBdr>
        <w:top w:val="none" w:sz="0" w:space="0" w:color="auto"/>
        <w:left w:val="none" w:sz="0" w:space="0" w:color="auto"/>
        <w:bottom w:val="none" w:sz="0" w:space="0" w:color="auto"/>
        <w:right w:val="none" w:sz="0" w:space="0" w:color="auto"/>
      </w:divBdr>
    </w:div>
    <w:div w:id="736316676">
      <w:bodyDiv w:val="1"/>
      <w:marLeft w:val="0"/>
      <w:marRight w:val="0"/>
      <w:marTop w:val="0"/>
      <w:marBottom w:val="0"/>
      <w:divBdr>
        <w:top w:val="none" w:sz="0" w:space="0" w:color="auto"/>
        <w:left w:val="none" w:sz="0" w:space="0" w:color="auto"/>
        <w:bottom w:val="none" w:sz="0" w:space="0" w:color="auto"/>
        <w:right w:val="none" w:sz="0" w:space="0" w:color="auto"/>
      </w:divBdr>
    </w:div>
    <w:div w:id="764959693">
      <w:bodyDiv w:val="1"/>
      <w:marLeft w:val="0"/>
      <w:marRight w:val="0"/>
      <w:marTop w:val="0"/>
      <w:marBottom w:val="0"/>
      <w:divBdr>
        <w:top w:val="none" w:sz="0" w:space="0" w:color="auto"/>
        <w:left w:val="none" w:sz="0" w:space="0" w:color="auto"/>
        <w:bottom w:val="none" w:sz="0" w:space="0" w:color="auto"/>
        <w:right w:val="none" w:sz="0" w:space="0" w:color="auto"/>
      </w:divBdr>
    </w:div>
    <w:div w:id="771513049">
      <w:bodyDiv w:val="1"/>
      <w:marLeft w:val="0"/>
      <w:marRight w:val="0"/>
      <w:marTop w:val="0"/>
      <w:marBottom w:val="0"/>
      <w:divBdr>
        <w:top w:val="none" w:sz="0" w:space="0" w:color="auto"/>
        <w:left w:val="none" w:sz="0" w:space="0" w:color="auto"/>
        <w:bottom w:val="none" w:sz="0" w:space="0" w:color="auto"/>
        <w:right w:val="none" w:sz="0" w:space="0" w:color="auto"/>
      </w:divBdr>
    </w:div>
    <w:div w:id="823815209">
      <w:bodyDiv w:val="1"/>
      <w:marLeft w:val="0"/>
      <w:marRight w:val="0"/>
      <w:marTop w:val="0"/>
      <w:marBottom w:val="0"/>
      <w:divBdr>
        <w:top w:val="none" w:sz="0" w:space="0" w:color="auto"/>
        <w:left w:val="none" w:sz="0" w:space="0" w:color="auto"/>
        <w:bottom w:val="none" w:sz="0" w:space="0" w:color="auto"/>
        <w:right w:val="none" w:sz="0" w:space="0" w:color="auto"/>
      </w:divBdr>
    </w:div>
    <w:div w:id="977690691">
      <w:bodyDiv w:val="1"/>
      <w:marLeft w:val="0"/>
      <w:marRight w:val="0"/>
      <w:marTop w:val="0"/>
      <w:marBottom w:val="0"/>
      <w:divBdr>
        <w:top w:val="none" w:sz="0" w:space="0" w:color="auto"/>
        <w:left w:val="none" w:sz="0" w:space="0" w:color="auto"/>
        <w:bottom w:val="none" w:sz="0" w:space="0" w:color="auto"/>
        <w:right w:val="none" w:sz="0" w:space="0" w:color="auto"/>
      </w:divBdr>
    </w:div>
    <w:div w:id="1021517253">
      <w:bodyDiv w:val="1"/>
      <w:marLeft w:val="0"/>
      <w:marRight w:val="0"/>
      <w:marTop w:val="0"/>
      <w:marBottom w:val="0"/>
      <w:divBdr>
        <w:top w:val="none" w:sz="0" w:space="0" w:color="auto"/>
        <w:left w:val="none" w:sz="0" w:space="0" w:color="auto"/>
        <w:bottom w:val="none" w:sz="0" w:space="0" w:color="auto"/>
        <w:right w:val="none" w:sz="0" w:space="0" w:color="auto"/>
      </w:divBdr>
    </w:div>
    <w:div w:id="1060055853">
      <w:bodyDiv w:val="1"/>
      <w:marLeft w:val="0"/>
      <w:marRight w:val="0"/>
      <w:marTop w:val="0"/>
      <w:marBottom w:val="0"/>
      <w:divBdr>
        <w:top w:val="none" w:sz="0" w:space="0" w:color="auto"/>
        <w:left w:val="none" w:sz="0" w:space="0" w:color="auto"/>
        <w:bottom w:val="none" w:sz="0" w:space="0" w:color="auto"/>
        <w:right w:val="none" w:sz="0" w:space="0" w:color="auto"/>
      </w:divBdr>
      <w:divsChild>
        <w:div w:id="252127523">
          <w:marLeft w:val="0"/>
          <w:marRight w:val="0"/>
          <w:marTop w:val="0"/>
          <w:marBottom w:val="0"/>
          <w:divBdr>
            <w:top w:val="none" w:sz="0" w:space="0" w:color="auto"/>
            <w:left w:val="none" w:sz="0" w:space="0" w:color="auto"/>
            <w:bottom w:val="none" w:sz="0" w:space="0" w:color="auto"/>
            <w:right w:val="none" w:sz="0" w:space="0" w:color="auto"/>
          </w:divBdr>
        </w:div>
        <w:div w:id="696663425">
          <w:marLeft w:val="0"/>
          <w:marRight w:val="0"/>
          <w:marTop w:val="0"/>
          <w:marBottom w:val="0"/>
          <w:divBdr>
            <w:top w:val="none" w:sz="0" w:space="0" w:color="auto"/>
            <w:left w:val="none" w:sz="0" w:space="0" w:color="auto"/>
            <w:bottom w:val="none" w:sz="0" w:space="0" w:color="auto"/>
            <w:right w:val="none" w:sz="0" w:space="0" w:color="auto"/>
          </w:divBdr>
        </w:div>
        <w:div w:id="573047366">
          <w:marLeft w:val="0"/>
          <w:marRight w:val="0"/>
          <w:marTop w:val="0"/>
          <w:marBottom w:val="0"/>
          <w:divBdr>
            <w:top w:val="none" w:sz="0" w:space="0" w:color="auto"/>
            <w:left w:val="none" w:sz="0" w:space="0" w:color="auto"/>
            <w:bottom w:val="none" w:sz="0" w:space="0" w:color="auto"/>
            <w:right w:val="none" w:sz="0" w:space="0" w:color="auto"/>
          </w:divBdr>
        </w:div>
      </w:divsChild>
    </w:div>
    <w:div w:id="1073049167">
      <w:bodyDiv w:val="1"/>
      <w:marLeft w:val="0"/>
      <w:marRight w:val="0"/>
      <w:marTop w:val="0"/>
      <w:marBottom w:val="0"/>
      <w:divBdr>
        <w:top w:val="none" w:sz="0" w:space="0" w:color="auto"/>
        <w:left w:val="none" w:sz="0" w:space="0" w:color="auto"/>
        <w:bottom w:val="none" w:sz="0" w:space="0" w:color="auto"/>
        <w:right w:val="none" w:sz="0" w:space="0" w:color="auto"/>
      </w:divBdr>
      <w:divsChild>
        <w:div w:id="43333864">
          <w:marLeft w:val="0"/>
          <w:marRight w:val="0"/>
          <w:marTop w:val="0"/>
          <w:marBottom w:val="567"/>
          <w:divBdr>
            <w:top w:val="none" w:sz="0" w:space="0" w:color="auto"/>
            <w:left w:val="none" w:sz="0" w:space="0" w:color="auto"/>
            <w:bottom w:val="none" w:sz="0" w:space="0" w:color="auto"/>
            <w:right w:val="none" w:sz="0" w:space="0" w:color="auto"/>
          </w:divBdr>
        </w:div>
        <w:div w:id="692727334">
          <w:marLeft w:val="0"/>
          <w:marRight w:val="0"/>
          <w:marTop w:val="480"/>
          <w:marBottom w:val="240"/>
          <w:divBdr>
            <w:top w:val="none" w:sz="0" w:space="0" w:color="auto"/>
            <w:left w:val="none" w:sz="0" w:space="0" w:color="auto"/>
            <w:bottom w:val="none" w:sz="0" w:space="0" w:color="auto"/>
            <w:right w:val="none" w:sz="0" w:space="0" w:color="auto"/>
          </w:divBdr>
        </w:div>
      </w:divsChild>
    </w:div>
    <w:div w:id="1117800554">
      <w:bodyDiv w:val="1"/>
      <w:marLeft w:val="0"/>
      <w:marRight w:val="0"/>
      <w:marTop w:val="0"/>
      <w:marBottom w:val="0"/>
      <w:divBdr>
        <w:top w:val="none" w:sz="0" w:space="0" w:color="auto"/>
        <w:left w:val="none" w:sz="0" w:space="0" w:color="auto"/>
        <w:bottom w:val="none" w:sz="0" w:space="0" w:color="auto"/>
        <w:right w:val="none" w:sz="0" w:space="0" w:color="auto"/>
      </w:divBdr>
    </w:div>
    <w:div w:id="1128010444">
      <w:bodyDiv w:val="1"/>
      <w:marLeft w:val="0"/>
      <w:marRight w:val="0"/>
      <w:marTop w:val="0"/>
      <w:marBottom w:val="0"/>
      <w:divBdr>
        <w:top w:val="none" w:sz="0" w:space="0" w:color="auto"/>
        <w:left w:val="none" w:sz="0" w:space="0" w:color="auto"/>
        <w:bottom w:val="none" w:sz="0" w:space="0" w:color="auto"/>
        <w:right w:val="none" w:sz="0" w:space="0" w:color="auto"/>
      </w:divBdr>
    </w:div>
    <w:div w:id="1154028254">
      <w:bodyDiv w:val="1"/>
      <w:marLeft w:val="0"/>
      <w:marRight w:val="0"/>
      <w:marTop w:val="0"/>
      <w:marBottom w:val="0"/>
      <w:divBdr>
        <w:top w:val="none" w:sz="0" w:space="0" w:color="auto"/>
        <w:left w:val="none" w:sz="0" w:space="0" w:color="auto"/>
        <w:bottom w:val="none" w:sz="0" w:space="0" w:color="auto"/>
        <w:right w:val="none" w:sz="0" w:space="0" w:color="auto"/>
      </w:divBdr>
    </w:div>
    <w:div w:id="1347058191">
      <w:bodyDiv w:val="1"/>
      <w:marLeft w:val="0"/>
      <w:marRight w:val="0"/>
      <w:marTop w:val="0"/>
      <w:marBottom w:val="0"/>
      <w:divBdr>
        <w:top w:val="none" w:sz="0" w:space="0" w:color="auto"/>
        <w:left w:val="none" w:sz="0" w:space="0" w:color="auto"/>
        <w:bottom w:val="none" w:sz="0" w:space="0" w:color="auto"/>
        <w:right w:val="none" w:sz="0" w:space="0" w:color="auto"/>
      </w:divBdr>
      <w:divsChild>
        <w:div w:id="2031879575">
          <w:marLeft w:val="0"/>
          <w:marRight w:val="0"/>
          <w:marTop w:val="0"/>
          <w:marBottom w:val="0"/>
          <w:divBdr>
            <w:top w:val="none" w:sz="0" w:space="0" w:color="auto"/>
            <w:left w:val="none" w:sz="0" w:space="0" w:color="auto"/>
            <w:bottom w:val="none" w:sz="0" w:space="0" w:color="auto"/>
            <w:right w:val="none" w:sz="0" w:space="0" w:color="auto"/>
          </w:divBdr>
        </w:div>
        <w:div w:id="1978686310">
          <w:marLeft w:val="0"/>
          <w:marRight w:val="0"/>
          <w:marTop w:val="0"/>
          <w:marBottom w:val="0"/>
          <w:divBdr>
            <w:top w:val="none" w:sz="0" w:space="0" w:color="auto"/>
            <w:left w:val="none" w:sz="0" w:space="0" w:color="auto"/>
            <w:bottom w:val="none" w:sz="0" w:space="0" w:color="auto"/>
            <w:right w:val="none" w:sz="0" w:space="0" w:color="auto"/>
          </w:divBdr>
        </w:div>
        <w:div w:id="85345827">
          <w:marLeft w:val="0"/>
          <w:marRight w:val="0"/>
          <w:marTop w:val="0"/>
          <w:marBottom w:val="0"/>
          <w:divBdr>
            <w:top w:val="none" w:sz="0" w:space="0" w:color="auto"/>
            <w:left w:val="none" w:sz="0" w:space="0" w:color="auto"/>
            <w:bottom w:val="none" w:sz="0" w:space="0" w:color="auto"/>
            <w:right w:val="none" w:sz="0" w:space="0" w:color="auto"/>
          </w:divBdr>
        </w:div>
      </w:divsChild>
    </w:div>
    <w:div w:id="1399668114">
      <w:bodyDiv w:val="1"/>
      <w:marLeft w:val="0"/>
      <w:marRight w:val="0"/>
      <w:marTop w:val="0"/>
      <w:marBottom w:val="0"/>
      <w:divBdr>
        <w:top w:val="none" w:sz="0" w:space="0" w:color="auto"/>
        <w:left w:val="none" w:sz="0" w:space="0" w:color="auto"/>
        <w:bottom w:val="none" w:sz="0" w:space="0" w:color="auto"/>
        <w:right w:val="none" w:sz="0" w:space="0" w:color="auto"/>
      </w:divBdr>
    </w:div>
    <w:div w:id="1438335040">
      <w:bodyDiv w:val="1"/>
      <w:marLeft w:val="0"/>
      <w:marRight w:val="0"/>
      <w:marTop w:val="0"/>
      <w:marBottom w:val="0"/>
      <w:divBdr>
        <w:top w:val="none" w:sz="0" w:space="0" w:color="auto"/>
        <w:left w:val="none" w:sz="0" w:space="0" w:color="auto"/>
        <w:bottom w:val="none" w:sz="0" w:space="0" w:color="auto"/>
        <w:right w:val="none" w:sz="0" w:space="0" w:color="auto"/>
      </w:divBdr>
    </w:div>
    <w:div w:id="1476488820">
      <w:bodyDiv w:val="1"/>
      <w:marLeft w:val="0"/>
      <w:marRight w:val="0"/>
      <w:marTop w:val="0"/>
      <w:marBottom w:val="0"/>
      <w:divBdr>
        <w:top w:val="none" w:sz="0" w:space="0" w:color="auto"/>
        <w:left w:val="none" w:sz="0" w:space="0" w:color="auto"/>
        <w:bottom w:val="none" w:sz="0" w:space="0" w:color="auto"/>
        <w:right w:val="none" w:sz="0" w:space="0" w:color="auto"/>
      </w:divBdr>
    </w:div>
    <w:div w:id="1483352259">
      <w:bodyDiv w:val="1"/>
      <w:marLeft w:val="0"/>
      <w:marRight w:val="0"/>
      <w:marTop w:val="0"/>
      <w:marBottom w:val="0"/>
      <w:divBdr>
        <w:top w:val="none" w:sz="0" w:space="0" w:color="auto"/>
        <w:left w:val="none" w:sz="0" w:space="0" w:color="auto"/>
        <w:bottom w:val="none" w:sz="0" w:space="0" w:color="auto"/>
        <w:right w:val="none" w:sz="0" w:space="0" w:color="auto"/>
      </w:divBdr>
      <w:divsChild>
        <w:div w:id="1898322292">
          <w:marLeft w:val="0"/>
          <w:marRight w:val="0"/>
          <w:marTop w:val="0"/>
          <w:marBottom w:val="0"/>
          <w:divBdr>
            <w:top w:val="none" w:sz="0" w:space="0" w:color="auto"/>
            <w:left w:val="none" w:sz="0" w:space="0" w:color="auto"/>
            <w:bottom w:val="none" w:sz="0" w:space="0" w:color="auto"/>
            <w:right w:val="none" w:sz="0" w:space="0" w:color="auto"/>
          </w:divBdr>
        </w:div>
      </w:divsChild>
    </w:div>
    <w:div w:id="1567377900">
      <w:bodyDiv w:val="1"/>
      <w:marLeft w:val="0"/>
      <w:marRight w:val="0"/>
      <w:marTop w:val="0"/>
      <w:marBottom w:val="0"/>
      <w:divBdr>
        <w:top w:val="none" w:sz="0" w:space="0" w:color="auto"/>
        <w:left w:val="none" w:sz="0" w:space="0" w:color="auto"/>
        <w:bottom w:val="none" w:sz="0" w:space="0" w:color="auto"/>
        <w:right w:val="none" w:sz="0" w:space="0" w:color="auto"/>
      </w:divBdr>
    </w:div>
    <w:div w:id="1712874326">
      <w:bodyDiv w:val="1"/>
      <w:marLeft w:val="0"/>
      <w:marRight w:val="0"/>
      <w:marTop w:val="0"/>
      <w:marBottom w:val="0"/>
      <w:divBdr>
        <w:top w:val="none" w:sz="0" w:space="0" w:color="auto"/>
        <w:left w:val="none" w:sz="0" w:space="0" w:color="auto"/>
        <w:bottom w:val="none" w:sz="0" w:space="0" w:color="auto"/>
        <w:right w:val="none" w:sz="0" w:space="0" w:color="auto"/>
      </w:divBdr>
    </w:div>
    <w:div w:id="1730493415">
      <w:bodyDiv w:val="1"/>
      <w:marLeft w:val="0"/>
      <w:marRight w:val="0"/>
      <w:marTop w:val="0"/>
      <w:marBottom w:val="0"/>
      <w:divBdr>
        <w:top w:val="none" w:sz="0" w:space="0" w:color="auto"/>
        <w:left w:val="none" w:sz="0" w:space="0" w:color="auto"/>
        <w:bottom w:val="none" w:sz="0" w:space="0" w:color="auto"/>
        <w:right w:val="none" w:sz="0" w:space="0" w:color="auto"/>
      </w:divBdr>
    </w:div>
    <w:div w:id="1750761344">
      <w:bodyDiv w:val="1"/>
      <w:marLeft w:val="0"/>
      <w:marRight w:val="0"/>
      <w:marTop w:val="0"/>
      <w:marBottom w:val="0"/>
      <w:divBdr>
        <w:top w:val="none" w:sz="0" w:space="0" w:color="auto"/>
        <w:left w:val="none" w:sz="0" w:space="0" w:color="auto"/>
        <w:bottom w:val="none" w:sz="0" w:space="0" w:color="auto"/>
        <w:right w:val="none" w:sz="0" w:space="0" w:color="auto"/>
      </w:divBdr>
      <w:divsChild>
        <w:div w:id="79835594">
          <w:marLeft w:val="0"/>
          <w:marRight w:val="0"/>
          <w:marTop w:val="0"/>
          <w:marBottom w:val="0"/>
          <w:divBdr>
            <w:top w:val="none" w:sz="0" w:space="0" w:color="auto"/>
            <w:left w:val="none" w:sz="0" w:space="0" w:color="auto"/>
            <w:bottom w:val="none" w:sz="0" w:space="0" w:color="auto"/>
            <w:right w:val="none" w:sz="0" w:space="0" w:color="auto"/>
          </w:divBdr>
        </w:div>
        <w:div w:id="998919346">
          <w:marLeft w:val="0"/>
          <w:marRight w:val="0"/>
          <w:marTop w:val="0"/>
          <w:marBottom w:val="0"/>
          <w:divBdr>
            <w:top w:val="none" w:sz="0" w:space="0" w:color="auto"/>
            <w:left w:val="none" w:sz="0" w:space="0" w:color="auto"/>
            <w:bottom w:val="none" w:sz="0" w:space="0" w:color="auto"/>
            <w:right w:val="none" w:sz="0" w:space="0" w:color="auto"/>
          </w:divBdr>
        </w:div>
      </w:divsChild>
    </w:div>
    <w:div w:id="1816726647">
      <w:bodyDiv w:val="1"/>
      <w:marLeft w:val="0"/>
      <w:marRight w:val="0"/>
      <w:marTop w:val="0"/>
      <w:marBottom w:val="0"/>
      <w:divBdr>
        <w:top w:val="none" w:sz="0" w:space="0" w:color="auto"/>
        <w:left w:val="none" w:sz="0" w:space="0" w:color="auto"/>
        <w:bottom w:val="none" w:sz="0" w:space="0" w:color="auto"/>
        <w:right w:val="none" w:sz="0" w:space="0" w:color="auto"/>
      </w:divBdr>
    </w:div>
    <w:div w:id="1845053302">
      <w:bodyDiv w:val="1"/>
      <w:marLeft w:val="0"/>
      <w:marRight w:val="0"/>
      <w:marTop w:val="0"/>
      <w:marBottom w:val="0"/>
      <w:divBdr>
        <w:top w:val="none" w:sz="0" w:space="0" w:color="auto"/>
        <w:left w:val="none" w:sz="0" w:space="0" w:color="auto"/>
        <w:bottom w:val="none" w:sz="0" w:space="0" w:color="auto"/>
        <w:right w:val="none" w:sz="0" w:space="0" w:color="auto"/>
      </w:divBdr>
      <w:divsChild>
        <w:div w:id="379938371">
          <w:marLeft w:val="0"/>
          <w:marRight w:val="0"/>
          <w:marTop w:val="0"/>
          <w:marBottom w:val="0"/>
          <w:divBdr>
            <w:top w:val="none" w:sz="0" w:space="0" w:color="auto"/>
            <w:left w:val="none" w:sz="0" w:space="0" w:color="auto"/>
            <w:bottom w:val="none" w:sz="0" w:space="0" w:color="auto"/>
            <w:right w:val="none" w:sz="0" w:space="0" w:color="auto"/>
          </w:divBdr>
        </w:div>
      </w:divsChild>
    </w:div>
    <w:div w:id="1850100672">
      <w:bodyDiv w:val="1"/>
      <w:marLeft w:val="0"/>
      <w:marRight w:val="0"/>
      <w:marTop w:val="0"/>
      <w:marBottom w:val="0"/>
      <w:divBdr>
        <w:top w:val="none" w:sz="0" w:space="0" w:color="auto"/>
        <w:left w:val="none" w:sz="0" w:space="0" w:color="auto"/>
        <w:bottom w:val="none" w:sz="0" w:space="0" w:color="auto"/>
        <w:right w:val="none" w:sz="0" w:space="0" w:color="auto"/>
      </w:divBdr>
    </w:div>
    <w:div w:id="188521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kem.gov.lv" TargetMode="External"/><Relationship Id="rId14" Type="http://schemas.openxmlformats.org/officeDocument/2006/relationships/customXml" Target="../customXml/item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69BC70A76B6C048B672F272339C9D76" ma:contentTypeVersion="10" ma:contentTypeDescription="Izveidot jaunu dokumentu." ma:contentTypeScope="" ma:versionID="3af5ec80493656afb875ae2828d4eb1a">
  <xsd:schema xmlns:xsd="http://www.w3.org/2001/XMLSchema" xmlns:xs="http://www.w3.org/2001/XMLSchema" xmlns:p="http://schemas.microsoft.com/office/2006/metadata/properties" xmlns:ns2="fbb77a71-7e02-4668-999c-29b0f8918743" xmlns:ns3="cda6a51c-ed7d-4a27-9dd4-cd629e1a886d" targetNamespace="http://schemas.microsoft.com/office/2006/metadata/properties" ma:root="true" ma:fieldsID="07c3744e113d3ba3015bb966c4d92e40" ns2:_="" ns3:_="">
    <xsd:import namespace="fbb77a71-7e02-4668-999c-29b0f8918743"/>
    <xsd:import namespace="cda6a51c-ed7d-4a27-9dd4-cd629e1a88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7a71-7e02-4668-999c-29b0f8918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6a51c-ed7d-4a27-9dd4-cd629e1a886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710B59-D1EB-4725-9280-3035A1832BCC}">
  <ds:schemaRefs>
    <ds:schemaRef ds:uri="http://schemas.openxmlformats.org/officeDocument/2006/bibliography"/>
  </ds:schemaRefs>
</ds:datastoreItem>
</file>

<file path=customXml/itemProps2.xml><?xml version="1.0" encoding="utf-8"?>
<ds:datastoreItem xmlns:ds="http://schemas.openxmlformats.org/officeDocument/2006/customXml" ds:itemID="{48BE3430-5EFB-4FCA-802A-7798D39F9273}"/>
</file>

<file path=customXml/itemProps3.xml><?xml version="1.0" encoding="utf-8"?>
<ds:datastoreItem xmlns:ds="http://schemas.openxmlformats.org/officeDocument/2006/customXml" ds:itemID="{48964594-3E5E-4935-9187-C6718282ACEE}"/>
</file>

<file path=docProps/app.xml><?xml version="1.0" encoding="utf-8"?>
<Properties xmlns="http://schemas.openxmlformats.org/officeDocument/2006/extended-properties" xmlns:vt="http://schemas.openxmlformats.org/officeDocument/2006/docPropsVTypes">
  <Template>Normal.dotm</Template>
  <TotalTime>2</TotalTime>
  <Pages>7</Pages>
  <Words>3446</Words>
  <Characters>19643</Characters>
  <Application>Microsoft Office Word</Application>
  <DocSecurity>0</DocSecurity>
  <Lines>163</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Baltijas ogļūdeņražu izpētes un ieguves asociācija</vt:lpstr>
      <vt:lpstr>Baltijas ogļūdeņražu izpētes un ieguves asociācija</vt:lpstr>
    </vt:vector>
  </TitlesOfParts>
  <Company/>
  <LinksUpToDate>false</LinksUpToDate>
  <CharactersWithSpaces>23043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Baltijas ogļūdeņražu izpētes un ieguves asociācija</dc:title>
  <dc:creator>i.slezina</dc:creator>
  <cp:lastModifiedBy>Sigita</cp:lastModifiedBy>
  <cp:revision>5</cp:revision>
  <cp:lastPrinted>2024-01-19T15:24:00Z</cp:lastPrinted>
  <dcterms:created xsi:type="dcterms:W3CDTF">2024-08-22T14:21:00Z</dcterms:created>
  <dcterms:modified xsi:type="dcterms:W3CDTF">2024-08-22T14:30:00Z</dcterms:modified>
</cp:coreProperties>
</file>