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izklājlapā  M3. Atbalsts ikviena izaugsmei 3.1. rīcības virziena 3.1.1.2. pasākuma 3.1.1.2.b. rezultatīvo rādītāju, neveidojot nekorektu sasaisti ar atlīdzību valsts sociālās aprūpes centros strādājošo aprūpētāju vidējām vienas stundas darba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pakalpojumi izglītības iestādēs nodrošināti pārskatītajā apmērā, nosakot asistentu atlīdzību ne mazāku kā 5.72 euro par vienu pakalpojuma sniegšanas stundu, kas atbilst asistenta atlīdzības apmēram par pakalpojuma nodrošināšanu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pasākumam 3.3.1.3. "Nodrošināt individualizēta un elastīga pieaugušo izglītības piedāvājuma īstenošanu, t.sk. atbalstu dalības šķēršļu mazināšanai" norādīto valsts pamatbudžeta apakšprogrammas nosaukumu uz  63.08.00 “Eiropas Sociālā fonda Plus (ESF+) projektu un pasākumu īstenošana (2021-2027)”. Lūdzam dzēst plānoto finansējumu vidēja termiņa budžeta ietvara likumā 2026. gadam “7 177 500”, savukārt sadaļā “Nepieciešamais papildu finansējums” norādīt nepieciešamo finansējumu 2026. gadam 5 610 652 </w:t>
            </w:r>
            <w:r w:rsidR="00000000" w:rsidRPr="00000000" w:rsidDel="00000000">
              <w:rPr>
                <w:i w:val="1"/>
                <w:rtl w:val="0"/>
              </w:rPr>
              <w:t xml:space="preserve">euro</w:t>
            </w:r>
            <w:r w:rsidR="00000000" w:rsidRPr="00000000" w:rsidDel="00000000">
              <w:rPr>
                <w:rtl w:val="0"/>
              </w:rPr>
              <w:t xml:space="preserve">, vienlaikus pievienojot atsauci </w:t>
            </w:r>
            <w:r w:rsidR="00000000" w:rsidRPr="00000000" w:rsidDel="00000000">
              <w:rPr>
                <w:i w:val="1"/>
                <w:rtl w:val="0"/>
              </w:rPr>
              <w:t xml:space="preserve">“indikatīvi plānotais finansējums atbalstāmo darbību īstenošanai (neieskaitot administratīvos u.c. ar mācību īstenošanu nesaistītus izdevumus), jo Ministru kabineta noteikumi pasākuma īstenošanai vēl nav apstiprināti”.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pasākumam 3.3.1.3. "Nodrošināt individualizēta un elastīga pieaugušo izglītības piedāvājuma īstenošanu, t.sk. atbalstu dalības šķēršļu mazināšanai" norādīto valsts pamatbudžeta apakšprogrammas nosaukumu uz 74.06.00 “Atveseļošanas un noturības mehānisma (ANM) projekti un pasākumi”.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sadaļā “Vidēja termiņa budžeta ietvara likumā plānotais finansējums” plānoto finansējumu vidēja termiņa budžeta ietvara likumā 2024. gadam, norādot to 8 551 307 </w:t>
            </w:r>
            <w:r w:rsidR="00000000" w:rsidRPr="00000000" w:rsidDel="00000000">
              <w:rPr>
                <w:i w:val="1"/>
                <w:rtl w:val="0"/>
              </w:rPr>
              <w:t xml:space="preserve">euro</w:t>
            </w:r>
            <w:r w:rsidR="00000000" w:rsidRPr="00000000" w:rsidDel="00000000">
              <w:rPr>
                <w:rtl w:val="0"/>
              </w:rPr>
              <w:t xml:space="preserve"> apmērā, vienlaikus liekot atsauci </w:t>
            </w:r>
            <w:r w:rsidR="00000000" w:rsidRPr="00000000" w:rsidDel="00000000">
              <w:rPr>
                <w:i w:val="1"/>
                <w:rtl w:val="0"/>
              </w:rPr>
              <w:t xml:space="preserve">“2024. gadā faktiski veiktie izdevumi atbalstāmo darbību īstenošanai (neieskaitot administratīvos u.c. ar mācību īstenošanu nesaistītus izdevumus)”</w:t>
            </w:r>
            <w:r w:rsidR="00000000" w:rsidRPr="00000000" w:rsidDel="00000000">
              <w:rPr>
                <w:rtl w:val="0"/>
              </w:rPr>
              <w:t xml:space="preserve">, 2025. gadam - 11 600 394 </w:t>
            </w:r>
            <w:r w:rsidR="00000000" w:rsidRPr="00000000" w:rsidDel="00000000">
              <w:rPr>
                <w:i w:val="1"/>
                <w:rtl w:val="0"/>
              </w:rPr>
              <w:t xml:space="preserve">euro,</w:t>
            </w:r>
            <w:r w:rsidR="00000000" w:rsidRPr="00000000" w:rsidDel="00000000">
              <w:rPr>
                <w:rtl w:val="0"/>
              </w:rPr>
              <w:t xml:space="preserve"> un dzēst finansējumu 2026.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sadaļu “Vidēja termiņa budžeta ietvara likumā plānotais finansējums”, pievienojot nepieciešamo finansējumu 2026. gadam 1 372 070 </w:t>
            </w:r>
            <w:r w:rsidR="00000000" w:rsidRPr="00000000" w:rsidDel="00000000">
              <w:rPr>
                <w:i w:val="1"/>
                <w:rtl w:val="0"/>
              </w:rPr>
              <w:t xml:space="preserve">euro</w:t>
            </w:r>
            <w:r w:rsidR="00000000" w:rsidRPr="00000000" w:rsidDel="00000000">
              <w:rPr>
                <w:rtl w:val="0"/>
              </w:rPr>
              <w:t xml:space="preserve">, vienlaikus liekot atsauci </w:t>
            </w:r>
            <w:r w:rsidR="00000000" w:rsidRPr="00000000" w:rsidDel="00000000">
              <w:rPr>
                <w:i w:val="1"/>
                <w:rtl w:val="0"/>
              </w:rPr>
              <w:t xml:space="preserve">“2026. gada summa vēl nav iestrādāta valsts budžetā (neieskaitot administratīvos u.c. ar mācību īstenošanu nesaistītus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pasākumā 3.3.1.3. "Nodrošināt individualizēta un elastīga pieaugušo izglītības piedāvājuma īstenošanu, t.sk. atbalstu dalības šķēršļu mazināšanai" speciālā budžeta apakšprogrammas 04.02.00 “Nodarbinātības speciālais budžets” plānoto finansējumu 2026. gadam, norādot to 27 591 </w:t>
            </w:r>
            <w:r w:rsidR="00000000" w:rsidRPr="00000000" w:rsidDel="00000000">
              <w:rPr>
                <w:i w:val="1"/>
                <w:rtl w:val="0"/>
              </w:rPr>
              <w:t xml:space="preserve">euro</w:t>
            </w:r>
            <w:r w:rsidR="00000000" w:rsidRPr="00000000" w:rsidDel="00000000">
              <w:rPr>
                <w:rtl w:val="0"/>
              </w:rPr>
              <w:t xml:space="preserve"> apmērā, ņemot vērā, ka minētais finansējums tādā apmērā ir plānots likumā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pieņemts lēmums, ka ailē “2024” tiek norādīts jau veiktais finansējums 2024. gadā (izpilde), tad 2024. gada izpilde minētajam pasākumam ir “0”, jo nebija pieprasījums pēc minētā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finansējumā pasākumā 2.1.2.2. "Izstrādāt un ieviest sistēmiskas pieejas profesionālās izglītības programmu īstenošanas kvalitātes un izmaksu efektivitātes nodrošināšanai" budžeta apakšprogrammai 05.37.00 "Sociālās integrācijas valsts aģentūras administrēšana un profesionālās un sociālās rehabilitācijas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likumā “Par valsts budžetu 2025.gadam un budžeta ietvaru 2025., 2026. un 2027. gadam” minētais finansējums jau ir plānots apakšprogrammā 05.37.00 "Sociālās integrācijas valsts aģentūras administrēšana un profesionālās un sociālās rehabilitācijas pakalpojumu nodrošināšana" 2025. gadam un turpmāk ik gadu, līdz ar to uzskatām ka norādītais finansējums no sadaļas  “Nepieciešamais papildu finansējums” pārceļams uz sadaļu “Vidēja termiņa budžeta ietvara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pieņemts lēmums, ka ailē “2024” tiek norādīts jau veiktais finansējums 2024. gadā (izpilde), tad 2024. gada izpilde minētajam pasākumam ir “0”, jo pasākuma īstenošana tiek uzsākta no 2025.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finansējumu pasākumā 1.1.4.1. "Nodrošināt pedagogu atalgojuma pakāpenisku paaugstināšanu" apakšprogrammai 05.37.00 "Sociālās integrācijas valsts aģentūras administrēšana un profesionālās un sociālās rehabilitācijas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2025. gada 7. janvāra Ministru kabineta (turpmāk – MK) rīkojumu Nr. 8 (prot. Nr.1 14.§) “Par apropriācijas pārdali no budžeta resora “74. Gadskārtējā valsts budžeta izpildes procesā pārdalāmais finansējums”, LM jau ir iezīmēts finansējums 2025. gadā 13 595 </w:t>
            </w:r>
            <w:r w:rsidR="00000000" w:rsidRPr="00000000" w:rsidDel="00000000">
              <w:rPr>
                <w:i w:val="1"/>
                <w:rtl w:val="0"/>
              </w:rPr>
              <w:t xml:space="preserve">euro</w:t>
            </w:r>
            <w:r w:rsidR="00000000" w:rsidRPr="00000000" w:rsidDel="00000000">
              <w:rPr>
                <w:rtl w:val="0"/>
              </w:rPr>
              <w:t xml:space="preserve"> apmērā, kā arī saskaņā ar minētā rīkojuma MK sēdes protokollēmuma Nr. 1 14.§ 4.punktu paredzēts, ka Labklājības ministrijai normatīvajos aktos noteiktā kārtībā ir  jāsagatavo un jāiesniedz Finanšu ministrijā priekšlikumus valsts budžeta bāzes precizēšanai 2026. gadam un turpmāk 13 595 </w:t>
            </w:r>
            <w:r w:rsidR="00000000" w:rsidRPr="00000000" w:rsidDel="00000000">
              <w:rPr>
                <w:i w:val="1"/>
                <w:rtl w:val="0"/>
              </w:rPr>
              <w:t xml:space="preserve">euro</w:t>
            </w:r>
            <w:r w:rsidR="00000000" w:rsidRPr="00000000" w:rsidDel="00000000">
              <w:rPr>
                <w:rtl w:val="0"/>
              </w:rPr>
              <w:t xml:space="preserve"> apmērā. Līdz ar to, uzskatām, ka precizējama sadaļa “Nepieciešamais papildu finansējums”, liekot atsauci, ka minētais finansējums nav pieprasāms papildus kā prioritārais pasākums, bet gan jau šobrīd ir plānots valsts budžeta resorā “74. Gadskārtējā valsts budžeta izpildes procesā pārdalāmais finansējums” un 2025. gadā tiks iestrādāts LM budžetā apakšprogrammā 05.37.00 “Sociālās integrācijas valsts aģentūras administrēšana un profesionālās un sociālās rehabilitācijas pakalpojumu nodrošināšana”, kā arī normatīvajos aktos paredzētajā kārtībā tiks precizēti bāzes izdevumi 2026.-2029. gadam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pieņemts lēmums, ka ailē “2024” tiek norādīts jau veiktais finansējums 2024. gadā (izpilde), tad 2024. gada izpilde minētajam pasākumam ir “78 766”.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“Vidēja termiņa budžeta ietvara likumā plānotais finansējums” iekļauto informāciju, atzīmējam, ka likums “Par valsts budžetu 2025.gadam un budžeta ietvaru 2025., 2026. un 2027.gadam” jau ir stājies spēkā, līdz ar to, uzskatām, ka precizējama ailē 2024.gads norādītā informācija, ailes nosaukumu noformējot kā “2024.gadā faktiski veikti izdevumi” nevis “Vidēja termiņa budžeta ietvara likumā plānotais finansējums”. Gadījumā, ja pamatnostādnēs nav nepieciešama informācija par 2024.gada izpildes datiem, tad minētā aile ir dzēšama.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16.01.2025.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16.01.2025.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