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4.3.2. specifiskā atbalsta mērķa “Kultūras un tūrisma lomas palielināšana ekonomiskajā attīstībā, sociālajā iekļaušanā un sociālajās inovācijās”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02.10.2024. 08.23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02.10.2024. 08.23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